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A5" w:rsidRPr="003F7194" w:rsidRDefault="00920BA5" w:rsidP="00920BA5">
      <w:pPr>
        <w:pStyle w:val="Appendix"/>
        <w:sectPr w:rsidR="00920BA5" w:rsidRPr="003F7194" w:rsidSect="00920BA5">
          <w:headerReference w:type="default" r:id="rId8"/>
          <w:pgSz w:w="15840" w:h="12240" w:orient="landscape" w:code="1"/>
          <w:pgMar w:top="1440" w:right="1440" w:bottom="1440" w:left="1440" w:header="432" w:footer="144" w:gutter="0"/>
          <w:cols w:space="720"/>
          <w:docGrid w:linePitch="360"/>
        </w:sectPr>
      </w:pPr>
      <w:bookmarkStart w:id="0" w:name="_Toc114904220"/>
      <w:bookmarkStart w:id="1" w:name="_Toc114918805"/>
      <w:r w:rsidRPr="003F7194">
        <w:rPr>
          <w:bCs/>
        </w:rPr>
        <w:t xml:space="preserve">8. </w:t>
      </w:r>
      <w:bookmarkEnd w:id="0"/>
      <w:r w:rsidR="003F7194" w:rsidRPr="003F7194">
        <w:t xml:space="preserve">Appendix: </w:t>
      </w:r>
      <w:proofErr w:type="spellStart"/>
      <w:r w:rsidR="003F7194" w:rsidRPr="003F7194">
        <w:t>Availble</w:t>
      </w:r>
      <w:proofErr w:type="spellEnd"/>
      <w:r w:rsidR="003F7194" w:rsidRPr="003F7194">
        <w:t xml:space="preserve"> data for water quality</w:t>
      </w:r>
      <w:bookmarkEnd w:id="1"/>
    </w:p>
    <w:p w:rsidR="00920BA5" w:rsidRPr="003F7194" w:rsidRDefault="00920BA5" w:rsidP="00920BA5">
      <w:pPr>
        <w:spacing w:line="240" w:lineRule="auto"/>
        <w:jc w:val="center"/>
        <w:rPr>
          <w:b/>
          <w:sz w:val="20"/>
          <w:szCs w:val="20"/>
        </w:rPr>
      </w:pPr>
      <w:bookmarkStart w:id="2" w:name="pi"/>
      <w:bookmarkStart w:id="3" w:name="_GoBack"/>
      <w:bookmarkEnd w:id="2"/>
    </w:p>
    <w:p w:rsidR="00920BA5" w:rsidRPr="003F7194" w:rsidRDefault="00920BA5" w:rsidP="00920BA5">
      <w:pPr>
        <w:spacing w:line="240" w:lineRule="auto"/>
        <w:rPr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7380"/>
      </w:tblGrid>
      <w:tr w:rsidR="00920BA5" w:rsidRPr="003F719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920BA5" w:rsidRPr="003F7194" w:rsidRDefault="003F7194" w:rsidP="00920BA5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b/>
                <w:bCs/>
              </w:rPr>
            </w:pPr>
            <w:r w:rsidRPr="003F7194">
              <w:rPr>
                <w:b/>
                <w:bCs/>
              </w:rPr>
              <w:t>Data for water quality in the United States</w:t>
            </w:r>
          </w:p>
        </w:tc>
        <w:tc>
          <w:tcPr>
            <w:tcW w:w="7380" w:type="dxa"/>
          </w:tcPr>
          <w:p w:rsidR="00920BA5" w:rsidRPr="003F7194" w:rsidRDefault="003F7194" w:rsidP="00920BA5">
            <w:pPr>
              <w:spacing w:line="240" w:lineRule="auto"/>
              <w:rPr>
                <w:b/>
                <w:bCs/>
              </w:rPr>
            </w:pPr>
            <w:r w:rsidRPr="003F7194">
              <w:rPr>
                <w:b/>
                <w:bCs/>
              </w:rPr>
              <w:t>Data for water quality in Mexico</w:t>
            </w:r>
          </w:p>
        </w:tc>
      </w:tr>
      <w:tr w:rsidR="00920BA5" w:rsidRPr="005364D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1996. Watershed Sanitary Survey: Volume 5, the </w:t>
            </w:r>
            <w:smartTag w:uri="urn:schemas-microsoft-com:office:smarttags" w:element="place">
              <w:r w:rsidRPr="005364D7">
                <w:rPr>
                  <w:sz w:val="20"/>
                  <w:szCs w:val="20"/>
                </w:rPr>
                <w:t>Cottonwood</w:t>
              </w:r>
            </w:smartTag>
            <w:r w:rsidRPr="005364D7">
              <w:rPr>
                <w:sz w:val="20"/>
                <w:szCs w:val="20"/>
              </w:rPr>
              <w:t xml:space="preserve"> Watershed.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noProof/>
                <w:sz w:val="20"/>
                <w:szCs w:val="20"/>
              </w:rPr>
              <w:pict>
                <v:line id="_x0000_s1110" style="position:absolute;z-index:7" from="0,33.6pt" to="4in,33.6pt"/>
              </w:pict>
            </w:r>
            <w:r w:rsidRPr="005364D7">
              <w:rPr>
                <w:sz w:val="20"/>
                <w:szCs w:val="20"/>
              </w:rPr>
              <w:t xml:space="preserve">Dry weather </w:t>
            </w:r>
            <w:proofErr w:type="spellStart"/>
            <w:r w:rsidRPr="005364D7">
              <w:rPr>
                <w:sz w:val="20"/>
                <w:szCs w:val="20"/>
              </w:rPr>
              <w:t>bioassessment</w:t>
            </w:r>
            <w:proofErr w:type="spellEnd"/>
            <w:r w:rsidRPr="005364D7">
              <w:rPr>
                <w:sz w:val="20"/>
                <w:szCs w:val="20"/>
              </w:rPr>
              <w:t xml:space="preserve"> and chemical monitoring of creeks and rivers.  Available from the City Water Dept. 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</w:rPr>
              <w:t>. 2001. Watershed Sanitary Survey: Volume 3, the Cottonwood-</w:t>
            </w:r>
            <w:proofErr w:type="spellStart"/>
            <w:r w:rsidRPr="005364D7">
              <w:rPr>
                <w:sz w:val="20"/>
                <w:szCs w:val="20"/>
              </w:rPr>
              <w:t>Otay</w:t>
            </w:r>
            <w:proofErr w:type="spellEnd"/>
            <w:r w:rsidRPr="005364D7">
              <w:rPr>
                <w:sz w:val="20"/>
                <w:szCs w:val="20"/>
              </w:rPr>
              <w:t xml:space="preserve"> System. 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noProof/>
                <w:sz w:val="20"/>
                <w:szCs w:val="20"/>
              </w:rPr>
              <w:pict>
                <v:line id="_x0000_s1106" style="position:absolute;z-index:3" from="0,40.4pt" to="4in,40.4pt"/>
              </w:pict>
            </w:r>
            <w:r w:rsidRPr="005364D7">
              <w:rPr>
                <w:sz w:val="20"/>
                <w:szCs w:val="20"/>
              </w:rPr>
              <w:t xml:space="preserve">Dry weather </w:t>
            </w:r>
            <w:proofErr w:type="spellStart"/>
            <w:r w:rsidRPr="005364D7">
              <w:rPr>
                <w:sz w:val="20"/>
                <w:szCs w:val="20"/>
              </w:rPr>
              <w:t>bioassessment</w:t>
            </w:r>
            <w:proofErr w:type="spellEnd"/>
            <w:r w:rsidRPr="005364D7">
              <w:rPr>
                <w:sz w:val="20"/>
                <w:szCs w:val="20"/>
              </w:rPr>
              <w:t xml:space="preserve"> and chemical monitoring of creeks and rivers. Available from the City Water Dept. 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SD County department of Health. May 2003.  Coastal monitoring, dry weather monitoring program, general characterization and raw data. 2 sites in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Excel spreadsheet. Field testing with 9 parameters Graphs on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data. 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Available from the </w:t>
            </w:r>
            <w:smartTag w:uri="urn:schemas-microsoft-com:office:smarttags" w:element="place"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County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Water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Dept. 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noProof/>
                <w:sz w:val="20"/>
                <w:szCs w:val="20"/>
              </w:rPr>
              <w:pict>
                <v:line id="_x0000_s1111" style="position:absolute;z-index:8" from="0,.2pt" to="4in,.2pt"/>
              </w:pict>
            </w:r>
            <w:r w:rsidRPr="005364D7">
              <w:rPr>
                <w:sz w:val="20"/>
                <w:szCs w:val="20"/>
              </w:rPr>
              <w:t xml:space="preserve">San Diego Water Department has an archive of over one hundred years of stream flow, rainfall, evaporation, and other hydrographic data at </w:t>
            </w:r>
            <w:proofErr w:type="spellStart"/>
            <w:r w:rsidRPr="005364D7">
              <w:rPr>
                <w:sz w:val="20"/>
                <w:szCs w:val="20"/>
              </w:rPr>
              <w:t>Morena</w:t>
            </w:r>
            <w:proofErr w:type="spellEnd"/>
            <w:r w:rsidRPr="005364D7">
              <w:rPr>
                <w:sz w:val="20"/>
                <w:szCs w:val="20"/>
              </w:rPr>
              <w:t xml:space="preserve"> and Barrett Reservoirs on Cottonwood Creek. 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noProof/>
                <w:sz w:val="20"/>
                <w:szCs w:val="20"/>
              </w:rPr>
              <w:pict>
                <v:line id="_x0000_s1107" style="position:absolute;z-index:4" from=".1pt,17.2pt" to="288.1pt,17.2pt"/>
              </w:pict>
            </w:r>
            <w:r w:rsidRPr="005364D7">
              <w:rPr>
                <w:sz w:val="20"/>
                <w:szCs w:val="20"/>
              </w:rPr>
              <w:t xml:space="preserve">Available from Jesus </w:t>
            </w:r>
            <w:proofErr w:type="spellStart"/>
            <w:r w:rsidRPr="005364D7">
              <w:rPr>
                <w:sz w:val="20"/>
                <w:szCs w:val="20"/>
              </w:rPr>
              <w:t>Meda</w:t>
            </w:r>
            <w:proofErr w:type="spellEnd"/>
            <w:r w:rsidRPr="005364D7">
              <w:rPr>
                <w:sz w:val="20"/>
                <w:szCs w:val="20"/>
              </w:rPr>
              <w:t>, jmeda@sandiego.gov.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Earth 911. Daily updates on beach closures for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Border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Field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 Park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pStyle w:val="body"/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http://www.earth911.org/WaterQuality/default.asp?beach_id=32&amp;station_id=108&amp;cluster=1   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lastRenderedPageBreak/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County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2003. </w:t>
            </w:r>
            <w:hyperlink r:id="rId9" w:history="1">
              <w:r w:rsidRPr="005364D7">
                <w:rPr>
                  <w:rStyle w:val="Hyperlink"/>
                  <w:szCs w:val="20"/>
                </w:rPr>
                <w:t>3 Year Summary (20</w:t>
              </w:r>
              <w:r w:rsidRPr="005364D7">
                <w:rPr>
                  <w:rStyle w:val="Hyperlink"/>
                  <w:szCs w:val="20"/>
                </w:rPr>
                <w:t>0</w:t>
              </w:r>
              <w:r w:rsidRPr="005364D7">
                <w:rPr>
                  <w:rStyle w:val="Hyperlink"/>
                  <w:szCs w:val="20"/>
                </w:rPr>
                <w:t>0</w:t>
              </w:r>
              <w:r w:rsidRPr="005364D7">
                <w:rPr>
                  <w:rStyle w:val="Hyperlink"/>
                  <w:szCs w:val="20"/>
                </w:rPr>
                <w:t>-2002)</w:t>
              </w:r>
            </w:hyperlink>
            <w:r w:rsidRPr="005364D7">
              <w:rPr>
                <w:rStyle w:val="Hyperlink"/>
                <w:szCs w:val="20"/>
              </w:rPr>
              <w:t xml:space="preserve"> and </w:t>
            </w:r>
            <w:hyperlink r:id="rId10" w:history="1">
              <w:r w:rsidRPr="005364D7">
                <w:rPr>
                  <w:rStyle w:val="Hyperlink"/>
                  <w:szCs w:val="20"/>
                </w:rPr>
                <w:t>San Diego County 2003 Beach Closure &amp; Advisory</w:t>
              </w:r>
              <w:r w:rsidRPr="005364D7">
                <w:rPr>
                  <w:rStyle w:val="Hyperlink"/>
                  <w:szCs w:val="20"/>
                </w:rPr>
                <w:t xml:space="preserve"> </w:t>
              </w:r>
              <w:r w:rsidRPr="005364D7">
                <w:rPr>
                  <w:rStyle w:val="Hyperlink"/>
                  <w:szCs w:val="20"/>
                </w:rPr>
                <w:t>Report</w:t>
              </w:r>
            </w:hyperlink>
            <w:r w:rsidRPr="005364D7">
              <w:rPr>
                <w:rStyle w:val="Hyperlink"/>
                <w:szCs w:val="20"/>
              </w:rPr>
              <w:t xml:space="preserve">. </w:t>
            </w:r>
            <w:r w:rsidRPr="005364D7">
              <w:rPr>
                <w:sz w:val="20"/>
                <w:szCs w:val="20"/>
              </w:rPr>
              <w:t xml:space="preserve">Beach Closure Report—locations under a chronic status for all or part of the year. </w:t>
            </w:r>
            <w:r w:rsidRPr="005364D7">
              <w:rPr>
                <w:sz w:val="20"/>
                <w:szCs w:val="20"/>
              </w:rPr>
              <w:br/>
            </w:r>
          </w:p>
          <w:p w:rsidR="00920BA5" w:rsidRPr="005364D7" w:rsidRDefault="00920BA5" w:rsidP="00920BA5">
            <w:pPr>
              <w:pStyle w:val="body"/>
              <w:rPr>
                <w:rStyle w:val="Hyperlink"/>
                <w:szCs w:val="20"/>
              </w:rPr>
            </w:pPr>
            <w:r w:rsidRPr="005364D7">
              <w:rPr>
                <w:rStyle w:val="Hyperlink"/>
                <w:szCs w:val="20"/>
              </w:rPr>
              <w:t>http://www.co.san-diego.ca.us/deh/lwq/beachbay/pdf/2003_bcr-summary.pdf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K </w:t>
            </w:r>
            <w:proofErr w:type="spellStart"/>
            <w:r w:rsidRPr="005364D7">
              <w:rPr>
                <w:sz w:val="20"/>
                <w:szCs w:val="20"/>
              </w:rPr>
              <w:t>Riveles</w:t>
            </w:r>
            <w:proofErr w:type="spellEnd"/>
            <w:r w:rsidRPr="005364D7">
              <w:rPr>
                <w:sz w:val="20"/>
                <w:szCs w:val="20"/>
              </w:rPr>
              <w:t xml:space="preserve">, RM* Gersberg.1999. Toxicity Identification Evaluation of Wet and Dry Weather Runoff from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</w:t>
            </w:r>
            <w:r w:rsidRPr="005364D7">
              <w:rPr>
                <w:color w:val="000000"/>
                <w:sz w:val="20"/>
                <w:szCs w:val="20"/>
              </w:rPr>
              <w:t>Bulletin of Environmental Contamination and Toxicology</w:t>
            </w:r>
            <w:r w:rsidRPr="005364D7">
              <w:rPr>
                <w:sz w:val="20"/>
                <w:szCs w:val="20"/>
              </w:rPr>
              <w:t xml:space="preserve">  Volume 63, Number 5 Springer-</w:t>
            </w:r>
            <w:proofErr w:type="spellStart"/>
            <w:r w:rsidRPr="005364D7">
              <w:rPr>
                <w:sz w:val="20"/>
                <w:szCs w:val="20"/>
              </w:rPr>
              <w:t>Verlag</w:t>
            </w:r>
            <w:proofErr w:type="spellEnd"/>
            <w:r w:rsidRPr="005364D7">
              <w:rPr>
                <w:sz w:val="20"/>
                <w:szCs w:val="20"/>
              </w:rPr>
              <w:t xml:space="preserve"> New York, LLC .Pages: 625 - 632 ISSN: 0007-4861.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Order at </w:t>
            </w:r>
            <w:hyperlink r:id="rId11" w:history="1">
              <w:r w:rsidRPr="005364D7">
                <w:rPr>
                  <w:rStyle w:val="Hyperlink"/>
                  <w:color w:val="000000"/>
                  <w:szCs w:val="20"/>
                </w:rPr>
                <w:t>http://dx.doi.org/10.1007/s</w:t>
              </w:r>
              <w:r w:rsidRPr="005364D7">
                <w:rPr>
                  <w:rStyle w:val="Hyperlink"/>
                  <w:color w:val="000000"/>
                  <w:szCs w:val="20"/>
                </w:rPr>
                <w:t>0</w:t>
              </w:r>
              <w:r w:rsidRPr="005364D7">
                <w:rPr>
                  <w:rStyle w:val="Hyperlink"/>
                  <w:color w:val="000000"/>
                  <w:szCs w:val="20"/>
                </w:rPr>
                <w:t>01289901026</w:t>
              </w:r>
            </w:hyperlink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noProof/>
                <w:sz w:val="20"/>
                <w:szCs w:val="20"/>
              </w:rPr>
              <w:pict>
                <v:line id="_x0000_s1104" style="position:absolute;z-index:1" from="0,19.55pt" to="279pt,19.55pt"/>
              </w:pic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EPA. 1999. </w:t>
            </w:r>
            <w:r w:rsidRPr="005364D7">
              <w:rPr>
                <w:rStyle w:val="Hyperlink"/>
                <w:szCs w:val="20"/>
              </w:rPr>
              <w:t>Final Supplemental Environmental Impact Statement -- Long Term Treatment Options</w:t>
            </w:r>
            <w:r w:rsidRPr="005364D7">
              <w:rPr>
                <w:sz w:val="20"/>
                <w:szCs w:val="20"/>
              </w:rPr>
              <w:t>. Tables with Influent and Effluent TCDD-Equivalent Concentrations (</w:t>
            </w:r>
            <w:proofErr w:type="spellStart"/>
            <w:r w:rsidRPr="005364D7">
              <w:rPr>
                <w:sz w:val="20"/>
                <w:szCs w:val="20"/>
              </w:rPr>
              <w:t>pg</w:t>
            </w:r>
            <w:proofErr w:type="spellEnd"/>
            <w:r w:rsidRPr="005364D7">
              <w:rPr>
                <w:sz w:val="20"/>
                <w:szCs w:val="20"/>
              </w:rPr>
              <w:t xml:space="preserve">/L) .3-6. Average Daily Sludge Quantities and Number of Truck Loads per Alternative (from Appendix B-3) </w:t>
            </w:r>
          </w:p>
          <w:p w:rsidR="00920BA5" w:rsidRPr="005364D7" w:rsidRDefault="00920BA5" w:rsidP="00920BA5">
            <w:pPr>
              <w:pStyle w:val="body"/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http://www.epa.gov/region09/water/iwtp/supp.pdf</w:t>
            </w:r>
          </w:p>
          <w:p w:rsidR="00920BA5" w:rsidRPr="005364D7" w:rsidRDefault="00920BA5" w:rsidP="00920BA5">
            <w:pPr>
              <w:pStyle w:val="body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City of San Diego Metropolitan Wastewater Department Environmental Monitoring &amp; Technical Services Division Industrial Waste </w:t>
            </w:r>
            <w:proofErr w:type="gramStart"/>
            <w:r w:rsidRPr="005364D7">
              <w:rPr>
                <w:sz w:val="20"/>
                <w:szCs w:val="20"/>
              </w:rPr>
              <w:t xml:space="preserve">Laboratory </w:t>
            </w:r>
            <w:r w:rsidRPr="005364D7">
              <w:rPr>
                <w:color w:val="auto"/>
                <w:sz w:val="20"/>
                <w:szCs w:val="20"/>
              </w:rPr>
              <w:t>.</w:t>
            </w:r>
            <w:proofErr w:type="gramEnd"/>
            <w:r w:rsidRPr="005364D7">
              <w:rPr>
                <w:rStyle w:val="Hyperlink"/>
                <w:color w:val="auto"/>
                <w:szCs w:val="20"/>
              </w:rPr>
              <w:fldChar w:fldCharType="begin"/>
            </w:r>
            <w:r w:rsidRPr="005364D7">
              <w:rPr>
                <w:rStyle w:val="Hyperlink"/>
                <w:color w:val="auto"/>
                <w:szCs w:val="20"/>
              </w:rPr>
              <w:instrText xml:space="preserve"> HYPERLINK "http://www.ibwc.state.gov/Files/TJRpt8.pdf" </w:instrText>
            </w:r>
            <w:r w:rsidRPr="005364D7">
              <w:rPr>
                <w:rStyle w:val="Hyperlink"/>
                <w:color w:val="auto"/>
                <w:szCs w:val="20"/>
              </w:rPr>
            </w:r>
            <w:r w:rsidRPr="005364D7">
              <w:rPr>
                <w:rStyle w:val="Hyperlink"/>
                <w:color w:val="auto"/>
                <w:szCs w:val="20"/>
              </w:rPr>
              <w:fldChar w:fldCharType="separate"/>
            </w:r>
            <w:r w:rsidRPr="005364D7">
              <w:rPr>
                <w:rStyle w:val="Hyperlink"/>
                <w:color w:val="auto"/>
                <w:szCs w:val="20"/>
              </w:rPr>
              <w:t>Sampling And Analysis Of Tijuana Wastewater</w:t>
            </w:r>
            <w:r w:rsidRPr="005364D7">
              <w:rPr>
                <w:rStyle w:val="Hyperlink"/>
                <w:color w:val="auto"/>
                <w:szCs w:val="20"/>
              </w:rPr>
              <w:fldChar w:fldCharType="end"/>
            </w:r>
            <w:r w:rsidRPr="005364D7">
              <w:rPr>
                <w:rStyle w:val="Hyperlink"/>
                <w:color w:val="auto"/>
                <w:szCs w:val="20"/>
              </w:rPr>
              <w:t xml:space="preserve"> from June 1 To </w:t>
            </w:r>
            <w:smartTag w:uri="urn:schemas-microsoft-com:office:smarttags" w:element="date">
              <w:smartTagPr>
                <w:attr w:name="Month" w:val="12"/>
                <w:attr w:name="Day" w:val="31"/>
                <w:attr w:name="Year" w:val="2002"/>
              </w:smartTagPr>
              <w:r w:rsidRPr="005364D7">
                <w:rPr>
                  <w:rStyle w:val="Hyperlink"/>
                  <w:color w:val="auto"/>
                  <w:szCs w:val="20"/>
                </w:rPr>
                <w:t>December 31</w:t>
              </w:r>
              <w:r w:rsidRPr="005364D7">
                <w:rPr>
                  <w:sz w:val="20"/>
                  <w:szCs w:val="20"/>
                </w:rPr>
                <w:t>, 2002</w:t>
              </w:r>
            </w:smartTag>
            <w:r w:rsidRPr="005364D7">
              <w:rPr>
                <w:sz w:val="20"/>
                <w:szCs w:val="20"/>
              </w:rPr>
              <w:t xml:space="preserve">. </w:t>
            </w:r>
          </w:p>
          <w:p w:rsidR="00920BA5" w:rsidRPr="005364D7" w:rsidRDefault="00920BA5" w:rsidP="00920BA5">
            <w:pPr>
              <w:pStyle w:val="body"/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http://www.ibwc.state.gov/Files/TJRpt8.pdf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Boyle. 2002. The Regional </w:t>
            </w:r>
            <w:smartTag w:uri="urn:schemas-microsoft-com:office:smarttags" w:element="place">
              <w:r w:rsidRPr="005364D7">
                <w:rPr>
                  <w:sz w:val="20"/>
                  <w:szCs w:val="20"/>
                </w:rPr>
                <w:t>Colorado River</w:t>
              </w:r>
            </w:smartTag>
            <w:r w:rsidRPr="005364D7">
              <w:rPr>
                <w:sz w:val="20"/>
                <w:szCs w:val="20"/>
              </w:rPr>
              <w:t xml:space="preserve"> Conveyance Feasibility Study Final Report. Prepared for the San Diego Co. Water Authority.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TABLE 6-9: Comparison of </w:t>
            </w:r>
            <w:smartTag w:uri="urn:schemas-microsoft-com:office:smarttags" w:element="place">
              <w:r w:rsidRPr="005364D7">
                <w:rPr>
                  <w:sz w:val="20"/>
                  <w:szCs w:val="20"/>
                </w:rPr>
                <w:t>Colorado River</w:t>
              </w:r>
            </w:smartTag>
            <w:r w:rsidRPr="005364D7">
              <w:rPr>
                <w:sz w:val="20"/>
                <w:szCs w:val="20"/>
              </w:rPr>
              <w:t xml:space="preserve"> Water Quality to Recommended Water Quality Standards.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lastRenderedPageBreak/>
              <w:t>http://www.sdcwa.org/news/pdf/Binational/Boyle2002/06waterqualitytreatment.pdf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</w:rPr>
            </w:pP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</w:rPr>
            </w:pPr>
            <w:r w:rsidRPr="005364D7">
              <w:rPr>
                <w:rFonts w:ascii="Times New Roman" w:hAnsi="Times New Roman" w:cs="Times New Roman"/>
              </w:rPr>
              <w:t xml:space="preserve">USGS 1999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rFonts w:ascii="Times New Roman" w:hAnsi="Times New Roman" w:cs="Times New Roman"/>
                  </w:rPr>
                  <w:t>California</w:t>
                </w:r>
              </w:smartTag>
            </w:smartTag>
            <w:r w:rsidRPr="005364D7">
              <w:rPr>
                <w:rFonts w:ascii="Times New Roman" w:hAnsi="Times New Roman" w:cs="Times New Roman"/>
              </w:rPr>
              <w:t xml:space="preserve"> Data Report: Discontinued Water-Quality </w:t>
            </w:r>
            <w:proofErr w:type="spellStart"/>
            <w:r w:rsidRPr="005364D7">
              <w:rPr>
                <w:rFonts w:ascii="Times New Roman" w:hAnsi="Times New Roman" w:cs="Times New Roman"/>
              </w:rPr>
              <w:t>Stations.Volume</w:t>
            </w:r>
            <w:proofErr w:type="spellEnd"/>
            <w:r w:rsidRPr="005364D7">
              <w:rPr>
                <w:rFonts w:ascii="Times New Roman" w:hAnsi="Times New Roman" w:cs="Times New Roman"/>
              </w:rPr>
              <w:t xml:space="preserve"> 1.  Southern Great Basin from Mexican Border to Mono Lake Basin, and Pacific Slope Basins from Tijuana River to Data Maria River. </w:t>
            </w: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</w:rPr>
            </w:pPr>
          </w:p>
          <w:p w:rsidR="00920BA5" w:rsidRPr="005364D7" w:rsidRDefault="00920BA5" w:rsidP="00920BA5">
            <w:pPr>
              <w:pStyle w:val="HTMLPreformatted"/>
              <w:spacing w:line="240" w:lineRule="auto"/>
              <w:rPr>
                <w:rFonts w:ascii="Times New Roman" w:hAnsi="Times New Roman" w:cs="Times New Roman"/>
              </w:rPr>
            </w:pPr>
            <w:r w:rsidRPr="005364D7">
              <w:rPr>
                <w:rFonts w:ascii="Times New Roman" w:hAnsi="Times New Roman" w:cs="Times New Roman"/>
              </w:rPr>
              <w:t>http://ca.water.usgs.gov/archive/waterdata/99/disc_wq.html</w:t>
            </w:r>
          </w:p>
          <w:p w:rsidR="00920BA5" w:rsidRPr="005364D7" w:rsidRDefault="00920BA5" w:rsidP="00920BA5">
            <w:pPr>
              <w:pStyle w:val="HTMLPreformatted"/>
              <w:pBdr>
                <w:bottom w:val="single" w:sz="6" w:space="1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Richard M. </w:t>
            </w:r>
            <w:proofErr w:type="spellStart"/>
            <w:r w:rsidRPr="005364D7">
              <w:rPr>
                <w:sz w:val="20"/>
                <w:szCs w:val="20"/>
              </w:rPr>
              <w:t>Gersberg</w:t>
            </w:r>
            <w:proofErr w:type="spellEnd"/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C. Brown. 1996.Monitoring and Modeling Of Water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Quality In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Watershed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(SCERP Project </w:t>
            </w:r>
            <w:proofErr w:type="spellStart"/>
            <w:r w:rsidRPr="005364D7">
              <w:rPr>
                <w:sz w:val="20"/>
                <w:szCs w:val="20"/>
              </w:rPr>
              <w:t>W</w:t>
            </w:r>
            <w:r w:rsidRPr="005364D7">
              <w:rPr>
                <w:sz w:val="20"/>
                <w:szCs w:val="20"/>
              </w:rPr>
              <w:t>q</w:t>
            </w:r>
            <w:proofErr w:type="spellEnd"/>
            <w:r w:rsidRPr="005364D7">
              <w:rPr>
                <w:sz w:val="20"/>
                <w:szCs w:val="20"/>
              </w:rPr>
              <w:t xml:space="preserve"> </w:t>
            </w:r>
            <w:r w:rsidRPr="005364D7">
              <w:rPr>
                <w:sz w:val="20"/>
                <w:szCs w:val="20"/>
              </w:rPr>
              <w:t>P</w:t>
            </w:r>
            <w:r w:rsidRPr="005364D7">
              <w:rPr>
                <w:sz w:val="20"/>
                <w:szCs w:val="20"/>
              </w:rPr>
              <w:t xml:space="preserve">p96ii-10). 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Compare industrial, urban, and rural early and late storm samples for heavy metals.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>http://www.scerp.org/scerp/projects/Gersberg.pdf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Richard M. </w:t>
            </w:r>
            <w:proofErr w:type="spellStart"/>
            <w:proofErr w:type="gramStart"/>
            <w:r w:rsidRPr="005364D7">
              <w:rPr>
                <w:sz w:val="20"/>
                <w:szCs w:val="20"/>
              </w:rPr>
              <w:t>Gersberg</w:t>
            </w:r>
            <w:proofErr w:type="spellEnd"/>
            <w:r w:rsidRPr="005364D7">
              <w:rPr>
                <w:sz w:val="20"/>
                <w:szCs w:val="20"/>
              </w:rPr>
              <w:t>,</w:t>
            </w:r>
            <w:proofErr w:type="gramEnd"/>
            <w:r w:rsidRPr="005364D7">
              <w:rPr>
                <w:sz w:val="20"/>
                <w:szCs w:val="20"/>
              </w:rPr>
              <w:t xml:space="preserve"> and, Fernando T. </w:t>
            </w:r>
            <w:proofErr w:type="spellStart"/>
            <w:r w:rsidRPr="005364D7">
              <w:rPr>
                <w:sz w:val="20"/>
                <w:szCs w:val="20"/>
              </w:rPr>
              <w:t>Wakida</w:t>
            </w:r>
            <w:proofErr w:type="spellEnd"/>
            <w:r w:rsidRPr="005364D7">
              <w:rPr>
                <w:sz w:val="20"/>
                <w:szCs w:val="20"/>
              </w:rPr>
              <w:t xml:space="preserve"> </w:t>
            </w:r>
            <w:proofErr w:type="spellStart"/>
            <w:r w:rsidRPr="005364D7">
              <w:rPr>
                <w:sz w:val="20"/>
                <w:szCs w:val="20"/>
              </w:rPr>
              <w:t>Kusunoki</w:t>
            </w:r>
            <w:proofErr w:type="spellEnd"/>
            <w:r w:rsidRPr="005364D7">
              <w:rPr>
                <w:sz w:val="20"/>
                <w:szCs w:val="20"/>
              </w:rPr>
              <w:t xml:space="preserve">. “Water Quality and Quantity”. UABC and SDSU. Page 80. In State of the </w:t>
            </w:r>
            <w:proofErr w:type="spellStart"/>
            <w:r w:rsidRPr="005364D7">
              <w:rPr>
                <w:sz w:val="20"/>
                <w:szCs w:val="20"/>
              </w:rPr>
              <w:t>Enviroment</w:t>
            </w:r>
            <w:proofErr w:type="spellEnd"/>
            <w:r w:rsidRPr="005364D7">
              <w:rPr>
                <w:sz w:val="20"/>
                <w:szCs w:val="20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 Basin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Working Draft. Institute for Regional Studies of the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Sate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1998.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>An overview of the existing literature of the Water Quality and Quantity of the Tijuana River Watershed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/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>http://trw.sdsu.edu/Spanish/WshdOvewSP/StateoftheBasinSP.htm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San Diego Water Department. 1940-present. Water quality monitoring at Barrett and </w:t>
            </w:r>
            <w:proofErr w:type="spellStart"/>
            <w:r w:rsidRPr="005364D7">
              <w:rPr>
                <w:sz w:val="20"/>
                <w:szCs w:val="20"/>
              </w:rPr>
              <w:t>Morena</w:t>
            </w:r>
            <w:proofErr w:type="spellEnd"/>
            <w:r w:rsidRPr="005364D7">
              <w:rPr>
                <w:sz w:val="20"/>
                <w:szCs w:val="20"/>
              </w:rPr>
              <w:t xml:space="preserve"> Reservoirs and several creeks tributary to these reservoirs.  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Sporadic monitoring from 1940s. Routine data collected since 1989 are archived in the San Diego Water Department’s Laboratory Information Management System, and can be access by contacting Jeffery </w:t>
            </w:r>
            <w:proofErr w:type="spellStart"/>
            <w:r w:rsidRPr="005364D7">
              <w:rPr>
                <w:sz w:val="20"/>
                <w:szCs w:val="20"/>
              </w:rPr>
              <w:t>Pasek</w:t>
            </w:r>
            <w:proofErr w:type="spellEnd"/>
            <w:r w:rsidRPr="005364D7">
              <w:rPr>
                <w:sz w:val="20"/>
                <w:szCs w:val="20"/>
              </w:rPr>
              <w:t xml:space="preserve">, jpasek@sandiego.gov. </w:t>
            </w:r>
          </w:p>
          <w:p w:rsidR="00920BA5" w:rsidRPr="005364D7" w:rsidRDefault="00920BA5" w:rsidP="00920BA5">
            <w:pPr>
              <w:pStyle w:val="NormalWeb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4D7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pict>
                <v:line id="_x0000_s1109" style="position:absolute;z-index:6" from="-9pt,19.3pt" to="4in,19.3pt"/>
              </w:pict>
            </w:r>
            <w:r w:rsidRPr="005364D7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108" style="position:absolute;z-index:5" from="0,19.3pt" to="4in,19.3pt"/>
              </w:pict>
            </w:r>
          </w:p>
          <w:p w:rsidR="00920BA5" w:rsidRPr="005364D7" w:rsidRDefault="00920BA5" w:rsidP="00920BA5">
            <w:pPr>
              <w:spacing w:line="240" w:lineRule="auto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vanish/>
                <w:color w:val="000000"/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Comisión Nacional del Agua.1996. Clasificación de agua superficial de acuerdo a la concentración de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coliformes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fecales.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 Mapas Temáticos en Sistema Geográfico de Agua.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http://mapas.ine.gob.mx/website/natural/Colfecsu/viewer.htm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ES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Comisión Estatal de Servicios Públicos de Tijuana. </w:t>
            </w:r>
            <w:r w:rsidRPr="005364D7">
              <w:rPr>
                <w:sz w:val="20"/>
                <w:szCs w:val="20"/>
              </w:rPr>
              <w:t xml:space="preserve">February 2003. Potable Water and Wastewater Master Plan for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and Playas de </w:t>
            </w:r>
            <w:proofErr w:type="spellStart"/>
            <w:r w:rsidRPr="005364D7">
              <w:rPr>
                <w:sz w:val="20"/>
                <w:szCs w:val="20"/>
              </w:rPr>
              <w:t>Rosarito</w:t>
            </w:r>
            <w:proofErr w:type="spellEnd"/>
            <w:r w:rsidRPr="005364D7">
              <w:rPr>
                <w:sz w:val="20"/>
                <w:szCs w:val="20"/>
              </w:rPr>
              <w:t xml:space="preserve">. </w:t>
            </w:r>
            <w:r w:rsidRPr="005364D7">
              <w:rPr>
                <w:sz w:val="20"/>
                <w:szCs w:val="20"/>
                <w:lang w:val="es-ES"/>
              </w:rPr>
              <w:t>Datos de calidad de agua.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ES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http://www.epa.gov/region09/water/tijuana/masterplan/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ES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ES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COLEF. Programa Regional de Desarrollo Urbano, Turístico y Ecológico del Corredor Costero Tijuana-Rosarito-Ensenada. (Versión Abreviada y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Completa)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Antecedentes, Diagnóstico (Pronóstico Integrado), Modelo de Ordenamiento Territorial, Acciones de Desarrollo, Instrumentos (Comité Técnico de Administración del COCOTREN, planeación y normatividad, instrumentos jurídicos, instrumentos financieros, índice de figuras, índice de tablas, anexos).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Comisión Nacional del Agua. Situación del Agua en México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Se presentan los avances logrados en México en el Cumplimiento de la agenda 21 en materia de agua.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Procedimientos de Agua Potable.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Procedimientos para telemetría y automatización, tratamiento de agua potable en planta </w:t>
            </w:r>
            <w:r w:rsidRPr="005364D7">
              <w:rPr>
                <w:sz w:val="20"/>
                <w:szCs w:val="20"/>
                <w:lang w:val="es-MX"/>
              </w:rPr>
              <w:lastRenderedPageBreak/>
              <w:t>potabilizadora Abelardo Rodríguez y El Florido, análisis de parámetros físico-químicos en agua potable, análisis bacteriológico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proofErr w:type="gramStart"/>
            <w:r w:rsidRPr="005364D7">
              <w:rPr>
                <w:sz w:val="20"/>
                <w:szCs w:val="20"/>
                <w:lang w:val="es-MX"/>
              </w:rPr>
              <w:t>de</w:t>
            </w:r>
            <w:proofErr w:type="gramEnd"/>
            <w:r w:rsidRPr="005364D7">
              <w:rPr>
                <w:sz w:val="20"/>
                <w:szCs w:val="20"/>
                <w:lang w:val="es-MX"/>
              </w:rPr>
              <w:t xml:space="preserve"> muestras de la red de distribución de agua potable. Análisis de plaguicidas por cromatografía de gases, análisis químico.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 Información del Reporte Mensual del Laboratorio de agua potable. Seis Disquetes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Contienen información sobre el tratamiento de agua por mes desde enero del 2001 hasta enero del 2002.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CESPT. Información Sobre Agua Potable.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Almacenamiento de agua Presa Carrizo (1997-2000) y Presa Rodríguez (2000-2001). Volumen de agua tratada en la planta Florido (1998-2001) y planta Rodríguez (1998-2001). Producción de agua en (potabilizadora Rodríguez, pozos la Misión y Rosarito,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rió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Tijuana año 99-2001). Lluvias en (Presa Carrizo y Rodríguez y Planta Florido). Temperatura en Presa Carrizo y Planta Florido. Disquete.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noProof/>
                <w:sz w:val="20"/>
                <w:szCs w:val="20"/>
              </w:rPr>
              <w:pict>
                <v:line id="_x0000_s1105" style="position:absolute;z-index:2" from="-5.4pt,8.05pt" to="363.6pt,8.05pt"/>
              </w:pic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Memoria de Gestión (1995-2001).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Contiene antecedentes, innovaciones tecnológicas, eficiencia operativa, eficiencia administrativa, calidad de agua, oferta y demanda, cobertura, informática, cultura de agua, infraestructura desarrollada, atención al usuario, participación ciudadana, tratamiento de aguas residuales, tareas de proceso.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Bitácoras de Telemetría y Niveles de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Tanques.Una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parte en electrónico y copias.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Información sobre el monitoreo y control de niveles de tanques y acueductos (reportes mensuales de 2 años), además información sobre el monitoreo de cloro residual en los tanques (reportes mensuales de 2 años).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Acueducto de la Presa Abelardo L. Rodríguez, planta potabilizadora “El Florido”.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Historia breve del agua en Tijuana, las obras y los beneficios.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Información de Potabilización del Agua y plano con los sitios de donde se extraen las muestras. Seis disquetes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Contiene información sobre los análisis físico-químicos, análisis de cloración de los años (2000-2001) y los estándares de la norma oficial mexicana.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CESPT. Expedientes de Monte Olivos. Copias.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Información de calidad de agua que es extraída en los pozos de Tijuana.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CESPT. Información de muestra del cloro residual y puntos establecidos por la CNA para monitoreo, propuestos desde el año 2000. Fólder.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Relación de muestras que se realizan en los puntos de la CNA, por día de comportamiento de cloro.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CESPT. Dic 2001. Manejo y Disposición de Lodos PITAR, 5 Tomos.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17 Disquetes con Información del Laboratorio PTAR de San Antonio de los Buenos (Punta Bandera), Rosarito, Plantas de Bombeo y Canal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Río Tijuana. 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ES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CESPT. Mayo de 1994.Emisor de Aguas Residuales de la Ciudad de Tijuana. CD PTSAB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Estudio de la rehabilitación que se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realizo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en la rampa el Soler del emisor de aguas residuales.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CESPT. Preliminary Study of the Feasibility of Using a Pond.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CESPT. Información Mensual de Tratamiento de Agua Residual Correspondiente al Mes de Mayo (Fólder).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Análisis físico-químicos del mes de mayo en el tratamiento de las aguas residuales.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CESPT. Información de Caudales, Calidad de Agua y Eficiencia de Funciones de las Plantas de Tratamiento de Aguas Residuales. CD.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Agua producida en los años (2000, 2001, 2002),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calidad de agua, caudales y volúmenes históricos,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información de la EPA, ampliación de la planta de</w:t>
            </w: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tratamiento de aguas residuales de Punta Bandera,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ES"/>
              </w:rPr>
            </w:pPr>
            <w:r w:rsidRPr="005364D7">
              <w:rPr>
                <w:sz w:val="20"/>
                <w:szCs w:val="20"/>
                <w:lang w:val="es-MX"/>
              </w:rPr>
              <w:t>Volumen</w:t>
            </w:r>
            <w:r w:rsidRPr="005364D7">
              <w:rPr>
                <w:sz w:val="20"/>
                <w:szCs w:val="20"/>
                <w:lang w:val="es-ES"/>
              </w:rPr>
              <w:t xml:space="preserve"> de la Planta de Tratamiento de Aguas Residuales.</w:t>
            </w:r>
          </w:p>
          <w:p w:rsidR="00920BA5" w:rsidRPr="005364D7" w:rsidRDefault="00920BA5" w:rsidP="00920BA5">
            <w:pPr>
              <w:spacing w:line="240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5364D7">
              <w:rPr>
                <w:rFonts w:eastAsia="Arial Unicode MS"/>
                <w:color w:val="000000"/>
                <w:sz w:val="20"/>
                <w:szCs w:val="20"/>
                <w:lang w:val="es-ES"/>
              </w:rPr>
              <w:t xml:space="preserve">Gobierno del Estado de  Baja California; SIDUE; SFA; CEA. 2004. </w:t>
            </w:r>
            <w:r w:rsidRPr="005364D7">
              <w:rPr>
                <w:rFonts w:eastAsia="Arial Unicode MS"/>
                <w:color w:val="000000"/>
                <w:sz w:val="20"/>
                <w:szCs w:val="20"/>
              </w:rPr>
              <w:t xml:space="preserve">Plan </w:t>
            </w:r>
            <w:proofErr w:type="spellStart"/>
            <w:r w:rsidRPr="005364D7">
              <w:rPr>
                <w:rFonts w:eastAsia="Arial Unicode MS"/>
                <w:color w:val="000000"/>
                <w:sz w:val="20"/>
                <w:szCs w:val="20"/>
              </w:rPr>
              <w:t>Estatal</w:t>
            </w:r>
            <w:proofErr w:type="spellEnd"/>
            <w:r w:rsidRPr="005364D7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64D7">
              <w:rPr>
                <w:rFonts w:eastAsia="Arial Unicode MS"/>
                <w:color w:val="000000"/>
                <w:sz w:val="20"/>
                <w:szCs w:val="20"/>
              </w:rPr>
              <w:t>Hidráulico</w:t>
            </w:r>
            <w:proofErr w:type="spellEnd"/>
            <w:r w:rsidRPr="005364D7">
              <w:rPr>
                <w:rFonts w:eastAsia="Arial Unicode MS"/>
                <w:color w:val="000000"/>
                <w:sz w:val="20"/>
                <w:szCs w:val="20"/>
              </w:rPr>
              <w:t xml:space="preserve">. 174 PG. </w:t>
            </w:r>
            <w:proofErr w:type="spellStart"/>
            <w:r w:rsidRPr="005364D7">
              <w:rPr>
                <w:rFonts w:eastAsia="Arial Unicode MS"/>
                <w:color w:val="000000"/>
                <w:sz w:val="20"/>
                <w:szCs w:val="20"/>
              </w:rPr>
              <w:t>Pdf</w:t>
            </w:r>
            <w:proofErr w:type="spellEnd"/>
          </w:p>
          <w:p w:rsidR="00920BA5" w:rsidRPr="005364D7" w:rsidRDefault="00920BA5" w:rsidP="00920BA5">
            <w:pPr>
              <w:pStyle w:val="body"/>
              <w:spacing w:before="0" w:beforeAutospacing="0" w:after="0" w:afterAutospacing="0"/>
              <w:rPr>
                <w:rFonts w:eastAsia="Arial Unicode MS"/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rFonts w:eastAsia="Arial Unicode MS"/>
                <w:color w:val="000000"/>
                <w:sz w:val="20"/>
                <w:szCs w:val="20"/>
              </w:rPr>
            </w:pPr>
            <w:r w:rsidRPr="005364D7">
              <w:rPr>
                <w:rFonts w:eastAsia="Arial Unicode MS"/>
                <w:color w:val="000000"/>
                <w:sz w:val="20"/>
                <w:szCs w:val="20"/>
              </w:rPr>
              <w:t xml:space="preserve">Available from IRSC. </w:t>
            </w:r>
          </w:p>
          <w:p w:rsidR="00920BA5" w:rsidRPr="005364D7" w:rsidRDefault="00920BA5" w:rsidP="00920BA5">
            <w:pPr>
              <w:spacing w:line="240" w:lineRule="auto"/>
              <w:rPr>
                <w:vanish/>
                <w:color w:val="000000"/>
                <w:sz w:val="20"/>
                <w:szCs w:val="20"/>
              </w:rPr>
            </w:pPr>
          </w:p>
          <w:p w:rsidR="00920BA5" w:rsidRPr="005364D7" w:rsidRDefault="00920BA5" w:rsidP="00920BA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Datos básicos, mapas, planes para el estado. </w:t>
            </w:r>
          </w:p>
        </w:tc>
      </w:tr>
      <w:bookmarkEnd w:id="3"/>
    </w:tbl>
    <w:p w:rsidR="00F06EEB" w:rsidRPr="0002156D" w:rsidRDefault="00F06EEB" w:rsidP="00E17158">
      <w:pPr>
        <w:pStyle w:val="BodyText"/>
      </w:pPr>
    </w:p>
    <w:sectPr w:rsidR="00F06EEB" w:rsidRPr="0002156D" w:rsidSect="00E17158">
      <w:headerReference w:type="default" r:id="rId12"/>
      <w:type w:val="continuous"/>
      <w:pgSz w:w="15840" w:h="12240" w:orient="landscape" w:code="1"/>
      <w:pgMar w:top="1800" w:right="720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D4" w:rsidRDefault="00E239D4">
      <w:pPr>
        <w:spacing w:line="240" w:lineRule="auto"/>
      </w:pPr>
      <w:r>
        <w:separator/>
      </w:r>
    </w:p>
  </w:endnote>
  <w:endnote w:type="continuationSeparator" w:id="0">
    <w:p w:rsidR="00E239D4" w:rsidRDefault="00E23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Ex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D4" w:rsidRDefault="00E239D4">
      <w:pPr>
        <w:spacing w:line="240" w:lineRule="auto"/>
      </w:pPr>
      <w:r>
        <w:separator/>
      </w:r>
    </w:p>
  </w:footnote>
  <w:footnote w:type="continuationSeparator" w:id="0">
    <w:p w:rsidR="00E239D4" w:rsidRDefault="00E23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8918F4" w:rsidRDefault="00B154BC" w:rsidP="00920BA5">
    <w:pPr>
      <w:pStyle w:val="Appendix"/>
      <w:rPr>
        <w:b w:val="0"/>
        <w:sz w:val="20"/>
      </w:rPr>
    </w:pPr>
  </w:p>
  <w:p w:rsidR="00B154BC" w:rsidRPr="008918F4" w:rsidRDefault="00B154BC" w:rsidP="00920BA5">
    <w:pPr>
      <w:pStyle w:val="Header"/>
      <w:jc w:val="center"/>
      <w:rPr>
        <w:lang w:val="es-B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02156D" w:rsidRDefault="00B154BC" w:rsidP="0002156D">
    <w:pPr>
      <w:spacing w:line="240" w:lineRule="auto"/>
      <w:ind w:left="-360"/>
      <w:jc w:val="center"/>
      <w:rPr>
        <w:sz w:val="22"/>
        <w:szCs w:val="22"/>
      </w:rPr>
    </w:pPr>
    <w:r w:rsidRPr="0002156D">
      <w:rPr>
        <w:sz w:val="22"/>
        <w:szCs w:val="22"/>
      </w:rPr>
      <w:t>13. Minutes from 2004 stakeholder meeting</w:t>
    </w: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Pr="009872A7" w:rsidRDefault="00B154BC" w:rsidP="00A77FA1">
    <w:pPr>
      <w:spacing w:line="240" w:lineRule="auto"/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82C3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ACEBB0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7A2126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F0C5F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6647E2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8A08C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610D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0F45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2EB30"/>
    <w:lvl w:ilvl="0">
      <w:start w:val="1"/>
      <w:numFmt w:val="decimal"/>
      <w:pStyle w:val="ListContinue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631BE"/>
    <w:lvl w:ilvl="0">
      <w:start w:val="1"/>
      <w:numFmt w:val="bullet"/>
      <w:pStyle w:val="Lis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4238"/>
    <w:multiLevelType w:val="hybridMultilevel"/>
    <w:tmpl w:val="4A3C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D6262"/>
    <w:multiLevelType w:val="hybridMultilevel"/>
    <w:tmpl w:val="3DC0687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AE06A3"/>
    <w:multiLevelType w:val="hybridMultilevel"/>
    <w:tmpl w:val="9C9CA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811C1"/>
    <w:multiLevelType w:val="hybridMultilevel"/>
    <w:tmpl w:val="89085F0A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F415E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154685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3A3515"/>
    <w:multiLevelType w:val="hybridMultilevel"/>
    <w:tmpl w:val="6C28B32E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A22237"/>
    <w:multiLevelType w:val="hybridMultilevel"/>
    <w:tmpl w:val="BCDA6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D21C84"/>
    <w:multiLevelType w:val="hybridMultilevel"/>
    <w:tmpl w:val="7ABE48C4"/>
    <w:lvl w:ilvl="0" w:tplc="8820D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463A"/>
    <w:multiLevelType w:val="hybridMultilevel"/>
    <w:tmpl w:val="97C00484"/>
    <w:lvl w:ilvl="0" w:tplc="04090005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176114D1"/>
    <w:multiLevelType w:val="hybridMultilevel"/>
    <w:tmpl w:val="A438760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BC4F23"/>
    <w:multiLevelType w:val="hybridMultilevel"/>
    <w:tmpl w:val="B6881FAA"/>
    <w:lvl w:ilvl="0" w:tplc="320E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18F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08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146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21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88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82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B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8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E148DA"/>
    <w:multiLevelType w:val="hybridMultilevel"/>
    <w:tmpl w:val="4CCC8B3A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403E4"/>
    <w:multiLevelType w:val="hybridMultilevel"/>
    <w:tmpl w:val="6A6AFC8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B474D9"/>
    <w:multiLevelType w:val="hybridMultilevel"/>
    <w:tmpl w:val="E60E5F86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0227014"/>
    <w:multiLevelType w:val="hybridMultilevel"/>
    <w:tmpl w:val="60889FAC"/>
    <w:lvl w:ilvl="0" w:tplc="AB08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6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7C546B"/>
    <w:multiLevelType w:val="hybridMultilevel"/>
    <w:tmpl w:val="8278A3B4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2D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1B27A3"/>
    <w:multiLevelType w:val="hybridMultilevel"/>
    <w:tmpl w:val="BB60DD94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5D22763"/>
    <w:multiLevelType w:val="hybridMultilevel"/>
    <w:tmpl w:val="7EBA2024"/>
    <w:lvl w:ilvl="0" w:tplc="C9D6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B16875"/>
    <w:multiLevelType w:val="hybridMultilevel"/>
    <w:tmpl w:val="4558A444"/>
    <w:lvl w:ilvl="0" w:tplc="0409000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AE08B6"/>
    <w:multiLevelType w:val="hybridMultilevel"/>
    <w:tmpl w:val="D88CF74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1F00C1"/>
    <w:multiLevelType w:val="hybridMultilevel"/>
    <w:tmpl w:val="149042E2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851088"/>
    <w:multiLevelType w:val="hybridMultilevel"/>
    <w:tmpl w:val="BC9AF87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31BA6859"/>
    <w:multiLevelType w:val="hybridMultilevel"/>
    <w:tmpl w:val="EB92F34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8134C6"/>
    <w:multiLevelType w:val="hybridMultilevel"/>
    <w:tmpl w:val="779C17BE"/>
    <w:lvl w:ilvl="0" w:tplc="040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344508F4"/>
    <w:multiLevelType w:val="hybridMultilevel"/>
    <w:tmpl w:val="8E282BC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F76422"/>
    <w:multiLevelType w:val="hybridMultilevel"/>
    <w:tmpl w:val="A434F864"/>
    <w:lvl w:ilvl="0" w:tplc="04090005">
      <w:start w:val="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5">
    <w:nsid w:val="3E17307E"/>
    <w:multiLevelType w:val="hybridMultilevel"/>
    <w:tmpl w:val="2FB0D28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0C4EE4"/>
    <w:multiLevelType w:val="hybridMultilevel"/>
    <w:tmpl w:val="83746AB8"/>
    <w:lvl w:ilvl="0" w:tplc="DFF41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565996"/>
    <w:multiLevelType w:val="hybridMultilevel"/>
    <w:tmpl w:val="63B8F818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4900BDD"/>
    <w:multiLevelType w:val="hybridMultilevel"/>
    <w:tmpl w:val="ADF40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337363"/>
    <w:multiLevelType w:val="hybridMultilevel"/>
    <w:tmpl w:val="F96ADE6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B43D10"/>
    <w:multiLevelType w:val="hybridMultilevel"/>
    <w:tmpl w:val="7E840B24"/>
    <w:lvl w:ilvl="0" w:tplc="784EC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B142E4"/>
    <w:multiLevelType w:val="hybridMultilevel"/>
    <w:tmpl w:val="F19ECB00"/>
    <w:lvl w:ilvl="0" w:tplc="040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4A223FDD"/>
    <w:multiLevelType w:val="hybridMultilevel"/>
    <w:tmpl w:val="330EE930"/>
    <w:lvl w:ilvl="0" w:tplc="5F10435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492116"/>
    <w:multiLevelType w:val="hybridMultilevel"/>
    <w:tmpl w:val="3B7097EA"/>
    <w:lvl w:ilvl="0" w:tplc="74C88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C266E5"/>
    <w:multiLevelType w:val="hybridMultilevel"/>
    <w:tmpl w:val="7C7C08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4D11C6"/>
    <w:multiLevelType w:val="hybridMultilevel"/>
    <w:tmpl w:val="CCE29BF8"/>
    <w:lvl w:ilvl="0" w:tplc="6D3E7A8E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2402A9"/>
    <w:multiLevelType w:val="hybridMultilevel"/>
    <w:tmpl w:val="82BE4314"/>
    <w:lvl w:ilvl="0" w:tplc="BDAE4F8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>
    <w:nsid w:val="56B82632"/>
    <w:multiLevelType w:val="hybridMultilevel"/>
    <w:tmpl w:val="0DA822B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C00BCD"/>
    <w:multiLevelType w:val="hybridMultilevel"/>
    <w:tmpl w:val="B792EFA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7B2CD9"/>
    <w:multiLevelType w:val="hybridMultilevel"/>
    <w:tmpl w:val="844016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CE0E2E"/>
    <w:multiLevelType w:val="hybridMultilevel"/>
    <w:tmpl w:val="48E010C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8D63A2"/>
    <w:multiLevelType w:val="hybridMultilevel"/>
    <w:tmpl w:val="F0B4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C434CF"/>
    <w:multiLevelType w:val="hybridMultilevel"/>
    <w:tmpl w:val="458A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6841B5"/>
    <w:multiLevelType w:val="hybridMultilevel"/>
    <w:tmpl w:val="0068CC96"/>
    <w:lvl w:ilvl="0" w:tplc="AB08C5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4F211D"/>
    <w:multiLevelType w:val="hybridMultilevel"/>
    <w:tmpl w:val="FB92AF9E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7F45B2B"/>
    <w:multiLevelType w:val="hybridMultilevel"/>
    <w:tmpl w:val="72A24D12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A05F29"/>
    <w:multiLevelType w:val="hybridMultilevel"/>
    <w:tmpl w:val="E7600FB0"/>
    <w:lvl w:ilvl="0" w:tplc="AB08C5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546181"/>
    <w:multiLevelType w:val="hybridMultilevel"/>
    <w:tmpl w:val="DC428A50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E632DE"/>
    <w:multiLevelType w:val="hybridMultilevel"/>
    <w:tmpl w:val="3CA4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4C5F82"/>
    <w:multiLevelType w:val="hybridMultilevel"/>
    <w:tmpl w:val="9E94162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F32287B"/>
    <w:multiLevelType w:val="hybridMultilevel"/>
    <w:tmpl w:val="373EC7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0C63AA2"/>
    <w:multiLevelType w:val="hybridMultilevel"/>
    <w:tmpl w:val="34A85A04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CD6D4E"/>
    <w:multiLevelType w:val="hybridMultilevel"/>
    <w:tmpl w:val="4A5AB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3">
    <w:nsid w:val="76E73C05"/>
    <w:multiLevelType w:val="hybridMultilevel"/>
    <w:tmpl w:val="7C006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3E6A5E"/>
    <w:multiLevelType w:val="hybridMultilevel"/>
    <w:tmpl w:val="8778AD32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B943F4C"/>
    <w:multiLevelType w:val="hybridMultilevel"/>
    <w:tmpl w:val="97C0048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>
    <w:nsid w:val="7C971074"/>
    <w:multiLevelType w:val="hybridMultilevel"/>
    <w:tmpl w:val="B52AA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49"/>
  </w:num>
  <w:num w:numId="5">
    <w:abstractNumId w:val="29"/>
  </w:num>
  <w:num w:numId="6">
    <w:abstractNumId w:val="26"/>
  </w:num>
  <w:num w:numId="7">
    <w:abstractNumId w:val="50"/>
  </w:num>
  <w:num w:numId="8">
    <w:abstractNumId w:val="13"/>
  </w:num>
  <w:num w:numId="9">
    <w:abstractNumId w:val="53"/>
  </w:num>
  <w:num w:numId="10">
    <w:abstractNumId w:val="59"/>
  </w:num>
  <w:num w:numId="11">
    <w:abstractNumId w:val="66"/>
  </w:num>
  <w:num w:numId="12">
    <w:abstractNumId w:val="35"/>
  </w:num>
  <w:num w:numId="13">
    <w:abstractNumId w:val="16"/>
  </w:num>
  <w:num w:numId="14">
    <w:abstractNumId w:val="61"/>
  </w:num>
  <w:num w:numId="15">
    <w:abstractNumId w:val="15"/>
  </w:num>
  <w:num w:numId="16">
    <w:abstractNumId w:val="47"/>
  </w:num>
  <w:num w:numId="17">
    <w:abstractNumId w:val="38"/>
  </w:num>
  <w:num w:numId="18">
    <w:abstractNumId w:val="52"/>
  </w:num>
  <w:num w:numId="19">
    <w:abstractNumId w:val="46"/>
  </w:num>
  <w:num w:numId="20">
    <w:abstractNumId w:val="32"/>
  </w:num>
  <w:num w:numId="21">
    <w:abstractNumId w:val="23"/>
  </w:num>
  <w:num w:numId="22">
    <w:abstractNumId w:val="22"/>
  </w:num>
  <w:num w:numId="23">
    <w:abstractNumId w:val="56"/>
  </w:num>
  <w:num w:numId="24">
    <w:abstractNumId w:val="40"/>
  </w:num>
  <w:num w:numId="25">
    <w:abstractNumId w:val="60"/>
  </w:num>
  <w:num w:numId="26">
    <w:abstractNumId w:val="64"/>
  </w:num>
  <w:num w:numId="27">
    <w:abstractNumId w:val="17"/>
  </w:num>
  <w:num w:numId="28">
    <w:abstractNumId w:val="65"/>
  </w:num>
  <w:num w:numId="29">
    <w:abstractNumId w:val="33"/>
  </w:num>
  <w:num w:numId="30">
    <w:abstractNumId w:val="42"/>
  </w:num>
  <w:num w:numId="31">
    <w:abstractNumId w:val="39"/>
  </w:num>
  <w:num w:numId="32">
    <w:abstractNumId w:val="27"/>
  </w:num>
  <w:num w:numId="33">
    <w:abstractNumId w:val="18"/>
  </w:num>
  <w:num w:numId="34">
    <w:abstractNumId w:val="37"/>
  </w:num>
  <w:num w:numId="35">
    <w:abstractNumId w:val="25"/>
  </w:num>
  <w:num w:numId="36">
    <w:abstractNumId w:val="45"/>
  </w:num>
  <w:num w:numId="37">
    <w:abstractNumId w:val="44"/>
  </w:num>
  <w:num w:numId="38">
    <w:abstractNumId w:val="30"/>
  </w:num>
  <w:num w:numId="39">
    <w:abstractNumId w:val="63"/>
  </w:num>
  <w:num w:numId="40">
    <w:abstractNumId w:val="48"/>
  </w:num>
  <w:num w:numId="41">
    <w:abstractNumId w:val="28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41"/>
  </w:num>
  <w:num w:numId="53">
    <w:abstractNumId w:val="36"/>
  </w:num>
  <w:num w:numId="54">
    <w:abstractNumId w:val="62"/>
  </w:num>
  <w:num w:numId="55">
    <w:abstractNumId w:val="55"/>
  </w:num>
  <w:num w:numId="56">
    <w:abstractNumId w:val="10"/>
  </w:num>
  <w:num w:numId="57">
    <w:abstractNumId w:val="58"/>
  </w:num>
  <w:num w:numId="58">
    <w:abstractNumId w:val="20"/>
  </w:num>
  <w:num w:numId="59">
    <w:abstractNumId w:val="54"/>
  </w:num>
  <w:num w:numId="60">
    <w:abstractNumId w:val="12"/>
  </w:num>
  <w:num w:numId="61">
    <w:abstractNumId w:val="21"/>
  </w:num>
  <w:num w:numId="62">
    <w:abstractNumId w:val="34"/>
  </w:num>
  <w:num w:numId="63">
    <w:abstractNumId w:val="14"/>
  </w:num>
  <w:num w:numId="64">
    <w:abstractNumId w:val="43"/>
  </w:num>
  <w:num w:numId="65">
    <w:abstractNumId w:val="11"/>
  </w:num>
  <w:num w:numId="66">
    <w:abstractNumId w:val="57"/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C9C"/>
    <w:rsid w:val="00011923"/>
    <w:rsid w:val="0002156D"/>
    <w:rsid w:val="00024CF8"/>
    <w:rsid w:val="00032CEC"/>
    <w:rsid w:val="000366BC"/>
    <w:rsid w:val="000637BD"/>
    <w:rsid w:val="00092F24"/>
    <w:rsid w:val="00096BBD"/>
    <w:rsid w:val="000D1A8C"/>
    <w:rsid w:val="000E1937"/>
    <w:rsid w:val="00101CC8"/>
    <w:rsid w:val="001504D1"/>
    <w:rsid w:val="00154D3F"/>
    <w:rsid w:val="00160756"/>
    <w:rsid w:val="001C0476"/>
    <w:rsid w:val="001C430F"/>
    <w:rsid w:val="001D12C2"/>
    <w:rsid w:val="00202695"/>
    <w:rsid w:val="00214F68"/>
    <w:rsid w:val="00230212"/>
    <w:rsid w:val="00262DF4"/>
    <w:rsid w:val="002637CA"/>
    <w:rsid w:val="00267C2B"/>
    <w:rsid w:val="00277D7D"/>
    <w:rsid w:val="002830E0"/>
    <w:rsid w:val="00284555"/>
    <w:rsid w:val="002C2DC6"/>
    <w:rsid w:val="002E2FBD"/>
    <w:rsid w:val="00301402"/>
    <w:rsid w:val="0030330A"/>
    <w:rsid w:val="00314941"/>
    <w:rsid w:val="00336939"/>
    <w:rsid w:val="003369D5"/>
    <w:rsid w:val="00363DD5"/>
    <w:rsid w:val="00382E59"/>
    <w:rsid w:val="003A75C2"/>
    <w:rsid w:val="003E5C71"/>
    <w:rsid w:val="003F2746"/>
    <w:rsid w:val="003F7194"/>
    <w:rsid w:val="00411C15"/>
    <w:rsid w:val="0045291D"/>
    <w:rsid w:val="00472BCE"/>
    <w:rsid w:val="00472E3E"/>
    <w:rsid w:val="00473CF6"/>
    <w:rsid w:val="004956EF"/>
    <w:rsid w:val="004A17A3"/>
    <w:rsid w:val="004D7C8B"/>
    <w:rsid w:val="004F30F8"/>
    <w:rsid w:val="005340C6"/>
    <w:rsid w:val="00543DD8"/>
    <w:rsid w:val="0056598F"/>
    <w:rsid w:val="00567331"/>
    <w:rsid w:val="00574217"/>
    <w:rsid w:val="005825E5"/>
    <w:rsid w:val="00582ACC"/>
    <w:rsid w:val="00595822"/>
    <w:rsid w:val="00596A7D"/>
    <w:rsid w:val="00596D9A"/>
    <w:rsid w:val="005B4457"/>
    <w:rsid w:val="005B7EC7"/>
    <w:rsid w:val="005C7A3D"/>
    <w:rsid w:val="005C7DBF"/>
    <w:rsid w:val="005E18BA"/>
    <w:rsid w:val="006022ED"/>
    <w:rsid w:val="0060451E"/>
    <w:rsid w:val="00616E8F"/>
    <w:rsid w:val="00616EE6"/>
    <w:rsid w:val="00632457"/>
    <w:rsid w:val="00643A74"/>
    <w:rsid w:val="0065142D"/>
    <w:rsid w:val="00682C4E"/>
    <w:rsid w:val="00690639"/>
    <w:rsid w:val="0069168A"/>
    <w:rsid w:val="00696461"/>
    <w:rsid w:val="006B1775"/>
    <w:rsid w:val="00704AD1"/>
    <w:rsid w:val="00734FB2"/>
    <w:rsid w:val="007479BC"/>
    <w:rsid w:val="00747B9B"/>
    <w:rsid w:val="00773638"/>
    <w:rsid w:val="007C3C30"/>
    <w:rsid w:val="007C5A6D"/>
    <w:rsid w:val="007D0A12"/>
    <w:rsid w:val="007E2312"/>
    <w:rsid w:val="007F5486"/>
    <w:rsid w:val="008022AB"/>
    <w:rsid w:val="00804886"/>
    <w:rsid w:val="00806BCF"/>
    <w:rsid w:val="0081711F"/>
    <w:rsid w:val="00852690"/>
    <w:rsid w:val="00860138"/>
    <w:rsid w:val="00876252"/>
    <w:rsid w:val="008814B9"/>
    <w:rsid w:val="00882BB2"/>
    <w:rsid w:val="008C33B6"/>
    <w:rsid w:val="008C4BE1"/>
    <w:rsid w:val="008E4782"/>
    <w:rsid w:val="00900317"/>
    <w:rsid w:val="00911C55"/>
    <w:rsid w:val="00920BA5"/>
    <w:rsid w:val="00940525"/>
    <w:rsid w:val="00946454"/>
    <w:rsid w:val="0096018A"/>
    <w:rsid w:val="00966455"/>
    <w:rsid w:val="0097592A"/>
    <w:rsid w:val="00986612"/>
    <w:rsid w:val="009872A7"/>
    <w:rsid w:val="009934EC"/>
    <w:rsid w:val="009A4135"/>
    <w:rsid w:val="009A5919"/>
    <w:rsid w:val="009C2794"/>
    <w:rsid w:val="009D3CAA"/>
    <w:rsid w:val="009D5F2B"/>
    <w:rsid w:val="009F3B9A"/>
    <w:rsid w:val="00A25AAC"/>
    <w:rsid w:val="00A318A3"/>
    <w:rsid w:val="00A32872"/>
    <w:rsid w:val="00A3676B"/>
    <w:rsid w:val="00A53466"/>
    <w:rsid w:val="00A77FA1"/>
    <w:rsid w:val="00A94EA5"/>
    <w:rsid w:val="00A95176"/>
    <w:rsid w:val="00AA2667"/>
    <w:rsid w:val="00AA470E"/>
    <w:rsid w:val="00AB645F"/>
    <w:rsid w:val="00AB78E0"/>
    <w:rsid w:val="00AC1502"/>
    <w:rsid w:val="00AC708C"/>
    <w:rsid w:val="00AE6291"/>
    <w:rsid w:val="00B154BC"/>
    <w:rsid w:val="00B3199A"/>
    <w:rsid w:val="00B46A29"/>
    <w:rsid w:val="00B5782B"/>
    <w:rsid w:val="00B721A6"/>
    <w:rsid w:val="00B72616"/>
    <w:rsid w:val="00B73E7E"/>
    <w:rsid w:val="00BC68CC"/>
    <w:rsid w:val="00BD69C4"/>
    <w:rsid w:val="00BF5EFD"/>
    <w:rsid w:val="00C132C8"/>
    <w:rsid w:val="00C21935"/>
    <w:rsid w:val="00C33A03"/>
    <w:rsid w:val="00C4350A"/>
    <w:rsid w:val="00C6620A"/>
    <w:rsid w:val="00C71CB6"/>
    <w:rsid w:val="00C82A3A"/>
    <w:rsid w:val="00C8420E"/>
    <w:rsid w:val="00C95ACF"/>
    <w:rsid w:val="00CA4EC6"/>
    <w:rsid w:val="00CB5B7B"/>
    <w:rsid w:val="00CB67FB"/>
    <w:rsid w:val="00CD3352"/>
    <w:rsid w:val="00CD43A0"/>
    <w:rsid w:val="00D158CC"/>
    <w:rsid w:val="00D27D4F"/>
    <w:rsid w:val="00D32A8F"/>
    <w:rsid w:val="00D46F84"/>
    <w:rsid w:val="00D47018"/>
    <w:rsid w:val="00D618B1"/>
    <w:rsid w:val="00D63419"/>
    <w:rsid w:val="00D66DA4"/>
    <w:rsid w:val="00D94B1B"/>
    <w:rsid w:val="00DA3FD7"/>
    <w:rsid w:val="00DA6C8A"/>
    <w:rsid w:val="00DA72DC"/>
    <w:rsid w:val="00DA7BB0"/>
    <w:rsid w:val="00DB6238"/>
    <w:rsid w:val="00DD1FDC"/>
    <w:rsid w:val="00DE7929"/>
    <w:rsid w:val="00DF1534"/>
    <w:rsid w:val="00E0047A"/>
    <w:rsid w:val="00E17158"/>
    <w:rsid w:val="00E239D4"/>
    <w:rsid w:val="00E31C9C"/>
    <w:rsid w:val="00E32935"/>
    <w:rsid w:val="00E43900"/>
    <w:rsid w:val="00E66C25"/>
    <w:rsid w:val="00E71C0D"/>
    <w:rsid w:val="00E8274E"/>
    <w:rsid w:val="00E97C6A"/>
    <w:rsid w:val="00EA1AEB"/>
    <w:rsid w:val="00EC379C"/>
    <w:rsid w:val="00EE4A6C"/>
    <w:rsid w:val="00EE6CEA"/>
    <w:rsid w:val="00F01059"/>
    <w:rsid w:val="00F06EEB"/>
    <w:rsid w:val="00F137FC"/>
    <w:rsid w:val="00F21ED0"/>
    <w:rsid w:val="00F34201"/>
    <w:rsid w:val="00F51185"/>
    <w:rsid w:val="00F548E9"/>
    <w:rsid w:val="00F835F8"/>
    <w:rsid w:val="00F9799D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aliases w:val="Comic headings"/>
    <w:basedOn w:val="Normal"/>
    <w:next w:val="Normal"/>
    <w:qFormat/>
    <w:pPr>
      <w:keepNext/>
      <w:tabs>
        <w:tab w:val="left" w:pos="1440"/>
      </w:tabs>
      <w:spacing w:before="360" w:after="240"/>
      <w:jc w:val="center"/>
      <w:outlineLvl w:val="0"/>
    </w:pPr>
    <w:rPr>
      <w:b/>
      <w:bCs/>
      <w:i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qFormat/>
    <w:rsid w:val="00F01059"/>
    <w:pPr>
      <w:keepNext/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right="-900"/>
      <w:outlineLvl w:val="5"/>
    </w:pPr>
    <w:rPr>
      <w:rFonts w:ascii="Arial-ItalicMS" w:hAnsi="Arial-ItalicM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right="-180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1">
    <w:name w:val="Heading 3 Char1"/>
    <w:link w:val="Heading3"/>
    <w:rsid w:val="003E5C71"/>
    <w:rPr>
      <w:b/>
      <w:bCs/>
      <w:i/>
      <w:sz w:val="24"/>
      <w:szCs w:val="24"/>
      <w:lang w:val="en-US" w:eastAsia="en-US" w:bidi="ar-SA"/>
    </w:rPr>
  </w:style>
  <w:style w:type="character" w:customStyle="1" w:styleId="Heading3Char">
    <w:name w:val="Heading 3 Char"/>
    <w:rPr>
      <w:b/>
      <w:bCs/>
      <w:i/>
      <w:sz w:val="24"/>
      <w:szCs w:val="24"/>
      <w:lang w:val="en-US" w:eastAsia="en-US" w:bidi="ar-SA"/>
    </w:rPr>
  </w:style>
  <w:style w:type="paragraph" w:styleId="List2">
    <w:name w:val="List 2"/>
    <w:basedOn w:val="Normal"/>
    <w:pPr>
      <w:spacing w:line="240" w:lineRule="auto"/>
      <w:ind w:left="288" w:hanging="144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lang w:val="en-GB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</w:style>
  <w:style w:type="character" w:styleId="Hyperlink">
    <w:name w:val="Hyperlink"/>
    <w:rPr>
      <w:color w:val="0000FF"/>
      <w:sz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BodyTextIndent2">
    <w:name w:val="Body Text Indent 2"/>
    <w:basedOn w:val="Normal"/>
    <w:pPr>
      <w:ind w:left="720" w:firstLine="360"/>
    </w:pPr>
    <w:rPr>
      <w:sz w:val="20"/>
      <w:szCs w:val="20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character" w:styleId="FootnoteReference">
    <w:name w:val="footnote reference"/>
    <w:semiHidden/>
    <w:rPr>
      <w:rFonts w:ascii="Georgia" w:hAnsi="Georgia"/>
      <w:shadow/>
      <w:vertAlign w:val="superscript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</w:pPr>
    <w:rPr>
      <w:rFonts w:ascii="Book Antiqua" w:hAnsi="Book Antiqua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year">
    <w:name w:val="year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heading">
    <w:name w:val="heading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hortReturnAddress">
    <w:name w:val="Short Return Address"/>
    <w:basedOn w:val="Normal"/>
    <w:pPr>
      <w:spacing w:line="240" w:lineRule="auto"/>
    </w:pPr>
    <w:rPr>
      <w:lang w:val="es-E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spacing w:line="240" w:lineRule="auto"/>
      <w:jc w:val="center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8814B9"/>
    <w:pPr>
      <w:tabs>
        <w:tab w:val="right" w:leader="dot" w:pos="9350"/>
      </w:tabs>
      <w:spacing w:line="240" w:lineRule="auto"/>
      <w:ind w:left="720" w:hanging="240"/>
    </w:pPr>
    <w:rPr>
      <w:noProof/>
      <w:sz w:val="22"/>
    </w:rPr>
  </w:style>
  <w:style w:type="paragraph" w:styleId="TOC2">
    <w:name w:val="toc 2"/>
    <w:basedOn w:val="Normal"/>
    <w:next w:val="Normal"/>
    <w:autoRedefine/>
    <w:semiHidden/>
    <w:rsid w:val="008814B9"/>
    <w:pPr>
      <w:tabs>
        <w:tab w:val="right" w:leader="dot" w:pos="9360"/>
      </w:tabs>
      <w:spacing w:line="240" w:lineRule="auto"/>
      <w:ind w:left="245"/>
    </w:pPr>
  </w:style>
  <w:style w:type="paragraph" w:customStyle="1" w:styleId="2AutoList3">
    <w:name w:val="2AutoList3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3">
    <w:name w:val="3AutoList3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line="240" w:lineRule="auto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spacing w:line="240" w:lineRule="auto"/>
      <w:ind w:left="720"/>
    </w:pPr>
  </w:style>
  <w:style w:type="character" w:customStyle="1" w:styleId="goohl01">
    <w:name w:val="goohl01"/>
    <w:rPr>
      <w:color w:val="000000"/>
      <w:shd w:val="clear" w:color="auto" w:fill="FFFF66"/>
    </w:rPr>
  </w:style>
  <w:style w:type="character" w:customStyle="1" w:styleId="goohl11">
    <w:name w:val="goohl11"/>
    <w:rPr>
      <w:color w:val="000000"/>
      <w:shd w:val="clear" w:color="auto" w:fill="A0FFFF"/>
    </w:rPr>
  </w:style>
  <w:style w:type="character" w:customStyle="1" w:styleId="goohl0">
    <w:name w:val="goohl0"/>
    <w:basedOn w:val="DefaultParagraphFont"/>
  </w:style>
  <w:style w:type="paragraph" w:styleId="Subtitle">
    <w:name w:val="Subtitle"/>
    <w:basedOn w:val="Normal"/>
    <w:qFormat/>
    <w:rPr>
      <w:i/>
      <w:iCs/>
    </w:rPr>
  </w:style>
  <w:style w:type="paragraph" w:styleId="BodyText3">
    <w:name w:val="Body Text 3"/>
    <w:basedOn w:val="Normal"/>
    <w:pPr>
      <w:jc w:val="center"/>
    </w:pPr>
  </w:style>
  <w:style w:type="paragraph" w:styleId="TableofFigures">
    <w:name w:val="table of figures"/>
    <w:basedOn w:val="Normal"/>
    <w:next w:val="Normal"/>
    <w:semiHidden/>
    <w:pPr>
      <w:spacing w:line="240" w:lineRule="auto"/>
      <w:ind w:left="720" w:hanging="720"/>
    </w:pPr>
    <w:rPr>
      <w:sz w:val="20"/>
    </w:rPr>
  </w:style>
  <w:style w:type="paragraph" w:styleId="Caption">
    <w:name w:val="caption"/>
    <w:basedOn w:val="Normal"/>
    <w:next w:val="Normal"/>
    <w:qFormat/>
    <w:pPr>
      <w:spacing w:before="120" w:line="240" w:lineRule="auto"/>
      <w:jc w:val="center"/>
    </w:pPr>
    <w:rPr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bodyheader1">
    <w:name w:val="bodyheader1"/>
    <w:rPr>
      <w:rFonts w:ascii="Verdana" w:hAnsi="Verdana" w:hint="default"/>
      <w:b/>
      <w:bCs/>
      <w:strike w:val="0"/>
      <w:dstrike w:val="0"/>
      <w:color w:val="669933"/>
      <w:sz w:val="18"/>
      <w:szCs w:val="18"/>
      <w:u w:val="none"/>
      <w:effect w:val="none"/>
    </w:rPr>
  </w:style>
  <w:style w:type="paragraph" w:customStyle="1" w:styleId="Tables">
    <w:name w:val="Tables"/>
    <w:basedOn w:val="Normal"/>
    <w:pPr>
      <w:spacing w:line="240" w:lineRule="auto"/>
      <w:jc w:val="center"/>
    </w:pPr>
    <w:rPr>
      <w:sz w:val="20"/>
      <w:szCs w:val="20"/>
    </w:rPr>
  </w:style>
  <w:style w:type="paragraph" w:customStyle="1" w:styleId="Figures">
    <w:name w:val="Figures"/>
    <w:basedOn w:val="Normal"/>
    <w:pPr>
      <w:spacing w:line="240" w:lineRule="auto"/>
      <w:jc w:val="center"/>
    </w:pPr>
    <w:rPr>
      <w:sz w:val="20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540" w:right="180" w:hanging="540"/>
    </w:pPr>
    <w:rPr>
      <w:szCs w:val="23"/>
    </w:rPr>
  </w:style>
  <w:style w:type="paragraph" w:customStyle="1" w:styleId="xl24">
    <w:name w:val="xl24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5">
    <w:name w:val="xl25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FF0000"/>
    </w:rPr>
  </w:style>
  <w:style w:type="paragraph" w:customStyle="1" w:styleId="xl28">
    <w:name w:val="xl28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1">
    <w:name w:val="xl31"/>
    <w:basedOn w:val="Normal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character" w:customStyle="1" w:styleId="plain-tiny1">
    <w:name w:val="plain-tiny1"/>
    <w:rPr>
      <w:rFonts w:ascii="Arial" w:hAnsi="Arial" w:cs="Arial" w:hint="default"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b/>
      <w:bCs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umanst521 BT" w:eastAsia="Arial Unicode MS" w:hAnsi="Humanst521 BT" w:cs="Arial Unicode MS"/>
      <w:i/>
      <w:iCs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6">
    <w:name w:val="xl36"/>
    <w:basedOn w:val="Normal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  <w:u w:val="single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2">
    <w:name w:val="xl42"/>
    <w:basedOn w:val="Normal"/>
    <w:pPr>
      <w:pBdr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color w:val="FFFFFF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2">
    <w:name w:val="xl52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8"/>
      <w:szCs w:val="18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rPr>
      <w:rFonts w:ascii="Arial Unicode MS" w:hAnsi="Arial Unicode MS"/>
      <w:color w:val="000000"/>
      <w:sz w:val="24"/>
      <w:szCs w:val="24"/>
      <w:lang w:val="en-US" w:eastAsia="en-US" w:bidi="ar-SA"/>
    </w:rPr>
  </w:style>
  <w:style w:type="character" w:customStyle="1" w:styleId="TablesChar">
    <w:name w:val="Tables Char"/>
    <w:rPr>
      <w:sz w:val="20"/>
      <w:szCs w:val="20"/>
      <w:lang w:val="en-US" w:eastAsia="en-US" w:bidi="ar-SA"/>
    </w:rPr>
  </w:style>
  <w:style w:type="paragraph" w:customStyle="1" w:styleId="xl22">
    <w:name w:val="xl22"/>
    <w:basedOn w:val="Normal"/>
    <w:pPr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customStyle="1" w:styleId="List2Header">
    <w:name w:val="List2 Header"/>
    <w:basedOn w:val="List2"/>
    <w:pPr>
      <w:jc w:val="center"/>
    </w:pPr>
    <w:rPr>
      <w:b/>
    </w:rPr>
  </w:style>
  <w:style w:type="paragraph" w:customStyle="1" w:styleId="xl23">
    <w:name w:val="xl23"/>
    <w:basedOn w:val="Normal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  <w:ind w:firstLine="210"/>
    </w:pPr>
    <w:rPr>
      <w:lang w:val="en-US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2"/>
      </w:numPr>
    </w:pPr>
  </w:style>
  <w:style w:type="paragraph" w:styleId="ListBullet2">
    <w:name w:val="List Bullet 2"/>
    <w:basedOn w:val="Normal"/>
    <w:autoRedefine/>
    <w:pPr>
      <w:numPr>
        <w:numId w:val="43"/>
      </w:numPr>
    </w:pPr>
  </w:style>
  <w:style w:type="paragraph" w:styleId="ListBullet3">
    <w:name w:val="List Bullet 3"/>
    <w:basedOn w:val="Normal"/>
    <w:autoRedefine/>
    <w:pPr>
      <w:numPr>
        <w:numId w:val="44"/>
      </w:numPr>
    </w:pPr>
  </w:style>
  <w:style w:type="paragraph" w:styleId="ListBullet4">
    <w:name w:val="List Bullet 4"/>
    <w:basedOn w:val="Normal"/>
    <w:autoRedefine/>
    <w:pPr>
      <w:numPr>
        <w:numId w:val="45"/>
      </w:numPr>
    </w:pPr>
  </w:style>
  <w:style w:type="paragraph" w:styleId="ListBullet5">
    <w:name w:val="List Bullet 5"/>
    <w:basedOn w:val="Normal"/>
    <w:autoRedefine/>
    <w:pPr>
      <w:numPr>
        <w:numId w:val="4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47"/>
      </w:numPr>
    </w:pPr>
  </w:style>
  <w:style w:type="paragraph" w:styleId="ListNumber2">
    <w:name w:val="List Number 2"/>
    <w:basedOn w:val="Normal"/>
    <w:pPr>
      <w:numPr>
        <w:numId w:val="48"/>
      </w:numPr>
    </w:pPr>
  </w:style>
  <w:style w:type="paragraph" w:styleId="ListNumber3">
    <w:name w:val="List Number 3"/>
    <w:basedOn w:val="Normal"/>
    <w:pPr>
      <w:numPr>
        <w:numId w:val="49"/>
      </w:numPr>
    </w:pPr>
  </w:style>
  <w:style w:type="paragraph" w:styleId="ListNumber4">
    <w:name w:val="List Number 4"/>
    <w:basedOn w:val="Normal"/>
    <w:pPr>
      <w:numPr>
        <w:numId w:val="50"/>
      </w:numPr>
    </w:pPr>
  </w:style>
  <w:style w:type="paragraph" w:styleId="ListNumber5">
    <w:name w:val="List Number 5"/>
    <w:basedOn w:val="Normal"/>
    <w:pPr>
      <w:numPr>
        <w:numId w:val="5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customStyle="1" w:styleId="style5">
    <w:name w:val="style5"/>
    <w:basedOn w:val="DefaultParagraphFont"/>
  </w:style>
  <w:style w:type="paragraph" w:customStyle="1" w:styleId="Style1">
    <w:name w:val="Style1"/>
    <w:basedOn w:val="Caption"/>
    <w:autoRedefine/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StyleHeading3NotBold">
    <w:name w:val="Style Heading 3 + Not Bold"/>
    <w:basedOn w:val="Heading3"/>
    <w:link w:val="StyleHeading3NotBoldChar"/>
    <w:rsid w:val="003E5C71"/>
    <w:rPr>
      <w:bCs w:val="0"/>
      <w:iCs/>
    </w:rPr>
  </w:style>
  <w:style w:type="character" w:customStyle="1" w:styleId="StyleHeading3NotBoldChar">
    <w:name w:val="Style Heading 3 + Not Bold Char"/>
    <w:link w:val="StyleHeading3NotBold"/>
    <w:rsid w:val="003E5C71"/>
    <w:rPr>
      <w:b/>
      <w:bCs/>
      <w:i/>
      <w:iCs/>
      <w:sz w:val="24"/>
      <w:szCs w:val="24"/>
      <w:lang w:val="en-US" w:eastAsia="en-US" w:bidi="ar-SA"/>
    </w:rPr>
  </w:style>
  <w:style w:type="paragraph" w:customStyle="1" w:styleId="StyleFirstline05">
    <w:name w:val="Style First line:  0.5&quot;"/>
    <w:basedOn w:val="Normal"/>
    <w:next w:val="Normal"/>
    <w:rsid w:val="00EC379C"/>
    <w:pPr>
      <w:ind w:firstLine="720"/>
    </w:pPr>
    <w:rPr>
      <w:szCs w:val="20"/>
    </w:rPr>
  </w:style>
  <w:style w:type="paragraph" w:customStyle="1" w:styleId="bullet">
    <w:name w:val="bullet"/>
    <w:basedOn w:val="Normal"/>
    <w:rsid w:val="00EC379C"/>
    <w:pPr>
      <w:spacing w:before="100" w:after="100"/>
      <w:ind w:righ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AA2667"/>
    <w:pPr>
      <w:spacing w:line="240" w:lineRule="auto"/>
      <w:ind w:left="960"/>
    </w:pPr>
  </w:style>
  <w:style w:type="paragraph" w:styleId="TOC6">
    <w:name w:val="toc 6"/>
    <w:basedOn w:val="Normal"/>
    <w:next w:val="Normal"/>
    <w:autoRedefine/>
    <w:semiHidden/>
    <w:rsid w:val="00AA2667"/>
    <w:pPr>
      <w:spacing w:line="240" w:lineRule="auto"/>
      <w:ind w:left="1200"/>
    </w:pPr>
  </w:style>
  <w:style w:type="paragraph" w:styleId="TOC7">
    <w:name w:val="toc 7"/>
    <w:basedOn w:val="Normal"/>
    <w:next w:val="Normal"/>
    <w:autoRedefine/>
    <w:semiHidden/>
    <w:rsid w:val="00AA2667"/>
    <w:pPr>
      <w:spacing w:line="240" w:lineRule="auto"/>
      <w:ind w:left="1440"/>
    </w:pPr>
  </w:style>
  <w:style w:type="paragraph" w:styleId="TOC9">
    <w:name w:val="toc 9"/>
    <w:basedOn w:val="Normal"/>
    <w:next w:val="Normal"/>
    <w:autoRedefine/>
    <w:semiHidden/>
    <w:rsid w:val="00AA2667"/>
    <w:pPr>
      <w:spacing w:line="240" w:lineRule="auto"/>
      <w:ind w:left="1920"/>
    </w:pPr>
  </w:style>
  <w:style w:type="paragraph" w:customStyle="1" w:styleId="Headingoptima">
    <w:name w:val="Heading. optima"/>
    <w:basedOn w:val="Heading1"/>
    <w:rsid w:val="00A318A3"/>
    <w:pPr>
      <w:tabs>
        <w:tab w:val="clear" w:pos="1440"/>
      </w:tabs>
      <w:spacing w:before="240" w:after="60" w:line="240" w:lineRule="auto"/>
      <w:jc w:val="left"/>
    </w:pPr>
    <w:rPr>
      <w:rFonts w:ascii="Optima" w:eastAsia="Times" w:hAnsi="Optima"/>
      <w:bCs w:val="0"/>
      <w:iCs w:val="0"/>
      <w:color w:val="auto"/>
      <w:kern w:val="32"/>
      <w:sz w:val="24"/>
      <w:szCs w:val="20"/>
    </w:rPr>
  </w:style>
  <w:style w:type="paragraph" w:customStyle="1" w:styleId="Titleoptima">
    <w:name w:val="Title. optima"/>
    <w:basedOn w:val="Title"/>
    <w:rsid w:val="00A318A3"/>
    <w:pPr>
      <w:autoSpaceDE/>
      <w:autoSpaceDN/>
      <w:adjustRightInd/>
      <w:spacing w:line="240" w:lineRule="auto"/>
    </w:pPr>
    <w:rPr>
      <w:rFonts w:ascii="Optima ExtraBlack" w:eastAsia="Times" w:hAnsi="Optima ExtraBlack"/>
      <w:sz w:val="36"/>
      <w:szCs w:val="20"/>
    </w:rPr>
  </w:style>
  <w:style w:type="paragraph" w:customStyle="1" w:styleId="Titlecomicsans">
    <w:name w:val="Title. comic sans"/>
    <w:basedOn w:val="Titleoptima"/>
    <w:next w:val="Heading1"/>
    <w:rsid w:val="00A318A3"/>
    <w:rPr>
      <w:rFonts w:ascii="Comic Sans MS" w:hAnsi="Comic Sans MS"/>
    </w:rPr>
  </w:style>
  <w:style w:type="paragraph" w:customStyle="1" w:styleId="Headingcomicsans">
    <w:name w:val="Heading. comic sans"/>
    <w:basedOn w:val="Headingoptima"/>
    <w:rsid w:val="00A318A3"/>
    <w:rPr>
      <w:rFonts w:ascii="Comic Sans MS" w:hAnsi="Comic Sans MS"/>
      <w:sz w:val="28"/>
    </w:rPr>
  </w:style>
  <w:style w:type="character" w:customStyle="1" w:styleId="f">
    <w:name w:val="f"/>
    <w:basedOn w:val="DefaultParagraphFont"/>
    <w:rsid w:val="00A318A3"/>
  </w:style>
  <w:style w:type="character" w:customStyle="1" w:styleId="body1">
    <w:name w:val="body1"/>
    <w:rsid w:val="00A318A3"/>
    <w:rPr>
      <w:rFonts w:ascii="Verdana" w:hAnsi="Verdana" w:hint="default"/>
      <w:color w:val="000000"/>
      <w:sz w:val="13"/>
    </w:rPr>
  </w:style>
  <w:style w:type="character" w:styleId="Emphasis">
    <w:name w:val="Emphasis"/>
    <w:qFormat/>
    <w:rsid w:val="00A318A3"/>
    <w:rPr>
      <w:i/>
    </w:rPr>
  </w:style>
  <w:style w:type="character" w:customStyle="1" w:styleId="starttitle1">
    <w:name w:val="starttitle1"/>
    <w:rsid w:val="00A318A3"/>
    <w:rPr>
      <w:sz w:val="14"/>
      <w:szCs w:val="14"/>
    </w:rPr>
  </w:style>
  <w:style w:type="character" w:customStyle="1" w:styleId="BodyTextChar">
    <w:name w:val="Body Text Char"/>
    <w:rsid w:val="00A318A3"/>
    <w:rPr>
      <w:rFonts w:ascii="Palatino" w:eastAsia="Times" w:hAnsi="Palatino"/>
      <w:sz w:val="24"/>
      <w:lang w:val="en-US" w:eastAsia="en-US" w:bidi="ar-SA"/>
    </w:rPr>
  </w:style>
  <w:style w:type="paragraph" w:customStyle="1" w:styleId="body">
    <w:name w:val="body"/>
    <w:basedOn w:val="Normal"/>
    <w:rsid w:val="00A318A3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Appendix">
    <w:name w:val="Appendix"/>
    <w:basedOn w:val="Tables"/>
    <w:link w:val="AppendixChar"/>
    <w:rsid w:val="00473CF6"/>
    <w:pPr>
      <w:spacing w:before="240" w:after="240" w:line="360" w:lineRule="auto"/>
    </w:pPr>
    <w:rPr>
      <w:b/>
      <w:sz w:val="28"/>
    </w:rPr>
  </w:style>
  <w:style w:type="character" w:customStyle="1" w:styleId="AppendixChar">
    <w:name w:val="Appendix Char"/>
    <w:link w:val="Appendix"/>
    <w:rsid w:val="00920BA5"/>
    <w:rPr>
      <w:b/>
      <w:sz w:val="28"/>
      <w:szCs w:val="20"/>
      <w:lang w:val="en-US" w:eastAsia="en-US" w:bidi="ar-SA"/>
    </w:rPr>
  </w:style>
  <w:style w:type="character" w:styleId="HTMLCite">
    <w:name w:val="HTML Cite"/>
    <w:uiPriority w:val="99"/>
    <w:semiHidden/>
    <w:unhideWhenUsed/>
    <w:rsid w:val="007F5486"/>
    <w:rPr>
      <w:i/>
      <w:iCs/>
    </w:rPr>
  </w:style>
  <w:style w:type="character" w:customStyle="1" w:styleId="std">
    <w:name w:val="std"/>
    <w:rsid w:val="007F5486"/>
  </w:style>
  <w:style w:type="paragraph" w:styleId="ListParagraph">
    <w:name w:val="List Paragraph"/>
    <w:basedOn w:val="Normal"/>
    <w:uiPriority w:val="34"/>
    <w:qFormat/>
    <w:rsid w:val="00DE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07/s0012899010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.san-diego.ca.us/deh/lwq/beachbay/pdf/2003_bcr-summ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.san-diego.ca.us/deh/lwq/beachbay/pdf/3_yr_sum_00-02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C52E-DBB0-4B57-ACDA-2D16F69C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care of comments</vt:lpstr>
    </vt:vector>
  </TitlesOfParts>
  <Company>SDSU</Company>
  <LinksUpToDate>false</LinksUpToDate>
  <CharactersWithSpaces>8998</CharactersWithSpaces>
  <SharedDoc>false</SharedDoc>
  <HLinks>
    <vt:vector size="414" baseType="variant">
      <vt:variant>
        <vt:i4>65634</vt:i4>
      </vt:variant>
      <vt:variant>
        <vt:i4>204</vt:i4>
      </vt:variant>
      <vt:variant>
        <vt:i4>0</vt:i4>
      </vt:variant>
      <vt:variant>
        <vt:i4>5</vt:i4>
      </vt:variant>
      <vt:variant>
        <vt:lpwstr>mailto:kcomer@projects.sdsu.edu</vt:lpwstr>
      </vt:variant>
      <vt:variant>
        <vt:lpwstr/>
      </vt:variant>
      <vt:variant>
        <vt:i4>5046356</vt:i4>
      </vt:variant>
      <vt:variant>
        <vt:i4>201</vt:i4>
      </vt:variant>
      <vt:variant>
        <vt:i4>0</vt:i4>
      </vt:variant>
      <vt:variant>
        <vt:i4>5</vt:i4>
      </vt:variant>
      <vt:variant>
        <vt:lpwstr>http://trw.sdsu.edu/</vt:lpwstr>
      </vt:variant>
      <vt:variant>
        <vt:lpwstr/>
      </vt:variant>
      <vt:variant>
        <vt:i4>5373977</vt:i4>
      </vt:variant>
      <vt:variant>
        <vt:i4>198</vt:i4>
      </vt:variant>
      <vt:variant>
        <vt:i4>0</vt:i4>
      </vt:variant>
      <vt:variant>
        <vt:i4>5</vt:i4>
      </vt:variant>
      <vt:variant>
        <vt:lpwstr>http://dge1.insp.mx/salud/36/366-4s.html</vt:lpwstr>
      </vt:variant>
      <vt:variant>
        <vt:lpwstr/>
      </vt:variant>
      <vt:variant>
        <vt:i4>3604533</vt:i4>
      </vt:variant>
      <vt:variant>
        <vt:i4>195</vt:i4>
      </vt:variant>
      <vt:variant>
        <vt:i4>0</vt:i4>
      </vt:variant>
      <vt:variant>
        <vt:i4>5</vt:i4>
      </vt:variant>
      <vt:variant>
        <vt:lpwstr>http://www.inegi.gob.mx/est/default.asp?c=&amp;e=02</vt:lpwstr>
      </vt:variant>
      <vt:variant>
        <vt:lpwstr/>
      </vt:variant>
      <vt:variant>
        <vt:i4>3407912</vt:i4>
      </vt:variant>
      <vt:variant>
        <vt:i4>192</vt:i4>
      </vt:variant>
      <vt:variant>
        <vt:i4>0</vt:i4>
      </vt:variant>
      <vt:variant>
        <vt:i4>5</vt:i4>
      </vt:variant>
      <vt:variant>
        <vt:lpwstr>http://www.sandag.cog.ca.us/index.asp?classid=26&amp;fuseaction=home.classhome</vt:lpwstr>
      </vt:variant>
      <vt:variant>
        <vt:lpwstr/>
      </vt:variant>
      <vt:variant>
        <vt:i4>3473510</vt:i4>
      </vt:variant>
      <vt:variant>
        <vt:i4>189</vt:i4>
      </vt:variant>
      <vt:variant>
        <vt:i4>0</vt:i4>
      </vt:variant>
      <vt:variant>
        <vt:i4>5</vt:i4>
      </vt:variant>
      <vt:variant>
        <vt:lpwstr>http://www.sandag.cog.ca.us/ftp/html/landuse/regionalgrowth</vt:lpwstr>
      </vt:variant>
      <vt:variant>
        <vt:lpwstr/>
      </vt:variant>
      <vt:variant>
        <vt:i4>6029323</vt:i4>
      </vt:variant>
      <vt:variant>
        <vt:i4>186</vt:i4>
      </vt:variant>
      <vt:variant>
        <vt:i4>0</vt:i4>
      </vt:variant>
      <vt:variant>
        <vt:i4>5</vt:i4>
      </vt:variant>
      <vt:variant>
        <vt:lpwstr>http://www.unhabitat.org/</vt:lpwstr>
      </vt:variant>
      <vt:variant>
        <vt:lpwstr/>
      </vt:variant>
      <vt:variant>
        <vt:i4>2949153</vt:i4>
      </vt:variant>
      <vt:variant>
        <vt:i4>183</vt:i4>
      </vt:variant>
      <vt:variant>
        <vt:i4>0</vt:i4>
      </vt:variant>
      <vt:variant>
        <vt:i4>5</vt:i4>
      </vt:variant>
      <vt:variant>
        <vt:lpwstr>http://www-rohan.sdsu.edu/dept/physics/CES.html</vt:lpwstr>
      </vt:variant>
      <vt:variant>
        <vt:lpwstr/>
      </vt:variant>
      <vt:variant>
        <vt:i4>1704003</vt:i4>
      </vt:variant>
      <vt:variant>
        <vt:i4>180</vt:i4>
      </vt:variant>
      <vt:variant>
        <vt:i4>0</vt:i4>
      </vt:variant>
      <vt:variant>
        <vt:i4>5</vt:i4>
      </vt:variant>
      <vt:variant>
        <vt:lpwstr>http://www.mxl.cetys.mx/Deptos/Vinc/BC/s00vf.htm</vt:lpwstr>
      </vt:variant>
      <vt:variant>
        <vt:lpwstr/>
      </vt:variant>
      <vt:variant>
        <vt:i4>1245264</vt:i4>
      </vt:variant>
      <vt:variant>
        <vt:i4>177</vt:i4>
      </vt:variant>
      <vt:variant>
        <vt:i4>0</vt:i4>
      </vt:variant>
      <vt:variant>
        <vt:i4>5</vt:i4>
      </vt:variant>
      <vt:variant>
        <vt:lpwstr>http://www.uacj.mx/Publicaciones/sf/vol2num6y7/comercios.htm</vt:lpwstr>
      </vt:variant>
      <vt:variant>
        <vt:lpwstr/>
      </vt:variant>
      <vt:variant>
        <vt:i4>4194390</vt:i4>
      </vt:variant>
      <vt:variant>
        <vt:i4>174</vt:i4>
      </vt:variant>
      <vt:variant>
        <vt:i4>0</vt:i4>
      </vt:variant>
      <vt:variant>
        <vt:i4>5</vt:i4>
      </vt:variant>
      <vt:variant>
        <vt:lpwstr>http://uninet.mty.itesm.mx/cca/curric/pcaballero.html</vt:lpwstr>
      </vt:variant>
      <vt:variant>
        <vt:lpwstr/>
      </vt:variant>
      <vt:variant>
        <vt:i4>6029355</vt:i4>
      </vt:variant>
      <vt:variant>
        <vt:i4>171</vt:i4>
      </vt:variant>
      <vt:variant>
        <vt:i4>0</vt:i4>
      </vt:variant>
      <vt:variant>
        <vt:i4>5</vt:i4>
      </vt:variant>
      <vt:variant>
        <vt:lpwstr>http://uninet.mty.itesm.mx/lab_anali/labanali.html</vt:lpwstr>
      </vt:variant>
      <vt:variant>
        <vt:lpwstr>responsable</vt:lpwstr>
      </vt:variant>
      <vt:variant>
        <vt:i4>7143528</vt:i4>
      </vt:variant>
      <vt:variant>
        <vt:i4>168</vt:i4>
      </vt:variant>
      <vt:variant>
        <vt:i4>0</vt:i4>
      </vt:variant>
      <vt:variant>
        <vt:i4>5</vt:i4>
      </vt:variant>
      <vt:variant>
        <vt:lpwstr>http://www.epa.gov/region09/border/airplans/tijuanarosaritospa.pdf</vt:lpwstr>
      </vt:variant>
      <vt:variant>
        <vt:lpwstr/>
      </vt:variant>
      <vt:variant>
        <vt:i4>6029396</vt:i4>
      </vt:variant>
      <vt:variant>
        <vt:i4>165</vt:i4>
      </vt:variant>
      <vt:variant>
        <vt:i4>0</vt:i4>
      </vt:variant>
      <vt:variant>
        <vt:i4>5</vt:i4>
      </vt:variant>
      <vt:variant>
        <vt:lpwstr>http://www.cepis.ops-oms.org/bvsci/E/fulltext/1encuent/mexico.pdf</vt:lpwstr>
      </vt:variant>
      <vt:variant>
        <vt:lpwstr/>
      </vt:variant>
      <vt:variant>
        <vt:i4>5374068</vt:i4>
      </vt:variant>
      <vt:variant>
        <vt:i4>162</vt:i4>
      </vt:variant>
      <vt:variant>
        <vt:i4>0</vt:i4>
      </vt:variant>
      <vt:variant>
        <vt:i4>5</vt:i4>
      </vt:variant>
      <vt:variant>
        <vt:lpwstr>http://www.ine.gob.mx/dgicurg/calaire/lineas/tendencias/c_tijuana.html</vt:lpwstr>
      </vt:variant>
      <vt:variant>
        <vt:lpwstr/>
      </vt:variant>
      <vt:variant>
        <vt:i4>3080312</vt:i4>
      </vt:variant>
      <vt:variant>
        <vt:i4>159</vt:i4>
      </vt:variant>
      <vt:variant>
        <vt:i4>0</vt:i4>
      </vt:variant>
      <vt:variant>
        <vt:i4>5</vt:i4>
      </vt:variant>
      <vt:variant>
        <vt:lpwstr>http://www.epa.gov/air/data/index.html</vt:lpwstr>
      </vt:variant>
      <vt:variant>
        <vt:lpwstr/>
      </vt:variant>
      <vt:variant>
        <vt:i4>7209020</vt:i4>
      </vt:variant>
      <vt:variant>
        <vt:i4>156</vt:i4>
      </vt:variant>
      <vt:variant>
        <vt:i4>0</vt:i4>
      </vt:variant>
      <vt:variant>
        <vt:i4>5</vt:i4>
      </vt:variant>
      <vt:variant>
        <vt:lpwstr>http://ca.rand.org/stats/community/airqual.html</vt:lpwstr>
      </vt:variant>
      <vt:variant>
        <vt:lpwstr/>
      </vt:variant>
      <vt:variant>
        <vt:i4>5046294</vt:i4>
      </vt:variant>
      <vt:variant>
        <vt:i4>153</vt:i4>
      </vt:variant>
      <vt:variant>
        <vt:i4>0</vt:i4>
      </vt:variant>
      <vt:variant>
        <vt:i4>5</vt:i4>
      </vt:variant>
      <vt:variant>
        <vt:lpwstr>http://www.arb.ca.gov/qaweb/site.php?s_arb_code=85003</vt:lpwstr>
      </vt:variant>
      <vt:variant>
        <vt:lpwstr/>
      </vt:variant>
      <vt:variant>
        <vt:i4>5046294</vt:i4>
      </vt:variant>
      <vt:variant>
        <vt:i4>150</vt:i4>
      </vt:variant>
      <vt:variant>
        <vt:i4>0</vt:i4>
      </vt:variant>
      <vt:variant>
        <vt:i4>5</vt:i4>
      </vt:variant>
      <vt:variant>
        <vt:lpwstr>http://www.arb.ca.gov/qaweb/site.php?s_arb_code=85001</vt:lpwstr>
      </vt:variant>
      <vt:variant>
        <vt:lpwstr/>
      </vt:variant>
      <vt:variant>
        <vt:i4>5046294</vt:i4>
      </vt:variant>
      <vt:variant>
        <vt:i4>147</vt:i4>
      </vt:variant>
      <vt:variant>
        <vt:i4>0</vt:i4>
      </vt:variant>
      <vt:variant>
        <vt:i4>5</vt:i4>
      </vt:variant>
      <vt:variant>
        <vt:lpwstr>http://www.arb.ca.gov/qaweb/site.php?s_arb_code=85002</vt:lpwstr>
      </vt:variant>
      <vt:variant>
        <vt:lpwstr/>
      </vt:variant>
      <vt:variant>
        <vt:i4>4980758</vt:i4>
      </vt:variant>
      <vt:variant>
        <vt:i4>144</vt:i4>
      </vt:variant>
      <vt:variant>
        <vt:i4>0</vt:i4>
      </vt:variant>
      <vt:variant>
        <vt:i4>5</vt:i4>
      </vt:variant>
      <vt:variant>
        <vt:lpwstr>http://www.arb.ca.gov/qaweb/site.php?s_arb_code=85016</vt:lpwstr>
      </vt:variant>
      <vt:variant>
        <vt:lpwstr/>
      </vt:variant>
      <vt:variant>
        <vt:i4>786450</vt:i4>
      </vt:variant>
      <vt:variant>
        <vt:i4>141</vt:i4>
      </vt:variant>
      <vt:variant>
        <vt:i4>0</vt:i4>
      </vt:variant>
      <vt:variant>
        <vt:i4>5</vt:i4>
      </vt:variant>
      <vt:variant>
        <vt:lpwstr>http://www.scerp.org/projects/Ghosh98.pdf</vt:lpwstr>
      </vt:variant>
      <vt:variant>
        <vt:lpwstr/>
      </vt:variant>
      <vt:variant>
        <vt:i4>393282</vt:i4>
      </vt:variant>
      <vt:variant>
        <vt:i4>138</vt:i4>
      </vt:variant>
      <vt:variant>
        <vt:i4>0</vt:i4>
      </vt:variant>
      <vt:variant>
        <vt:i4>5</vt:i4>
      </vt:variant>
      <vt:variant>
        <vt:lpwstr>D:\Local Settings\APTVIITemoresMC95.JPG</vt:lpwstr>
      </vt:variant>
      <vt:variant>
        <vt:lpwstr/>
      </vt:variant>
      <vt:variant>
        <vt:i4>4784131</vt:i4>
      </vt:variant>
      <vt:variant>
        <vt:i4>135</vt:i4>
      </vt:variant>
      <vt:variant>
        <vt:i4>0</vt:i4>
      </vt:variant>
      <vt:variant>
        <vt:i4>5</vt:i4>
      </vt:variant>
      <vt:variant>
        <vt:lpwstr>D:\Local Settings\APTVITemoresMC95.JPG</vt:lpwstr>
      </vt:variant>
      <vt:variant>
        <vt:lpwstr/>
      </vt:variant>
      <vt:variant>
        <vt:i4>7274539</vt:i4>
      </vt:variant>
      <vt:variant>
        <vt:i4>132</vt:i4>
      </vt:variant>
      <vt:variant>
        <vt:i4>0</vt:i4>
      </vt:variant>
      <vt:variant>
        <vt:i4>5</vt:i4>
      </vt:variant>
      <vt:variant>
        <vt:lpwstr>D:\Local Settings\APTVTemoresMC95.JPG</vt:lpwstr>
      </vt:variant>
      <vt:variant>
        <vt:lpwstr/>
      </vt:variant>
      <vt:variant>
        <vt:i4>5636124</vt:i4>
      </vt:variant>
      <vt:variant>
        <vt:i4>129</vt:i4>
      </vt:variant>
      <vt:variant>
        <vt:i4>0</vt:i4>
      </vt:variant>
      <vt:variant>
        <vt:i4>5</vt:i4>
      </vt:variant>
      <vt:variant>
        <vt:lpwstr>D:\Local Settings\APTIVTemoresMC95.JPG</vt:lpwstr>
      </vt:variant>
      <vt:variant>
        <vt:lpwstr/>
      </vt:variant>
      <vt:variant>
        <vt:i4>1638466</vt:i4>
      </vt:variant>
      <vt:variant>
        <vt:i4>126</vt:i4>
      </vt:variant>
      <vt:variant>
        <vt:i4>0</vt:i4>
      </vt:variant>
      <vt:variant>
        <vt:i4>5</vt:i4>
      </vt:variant>
      <vt:variant>
        <vt:lpwstr>D:\Local Settings\APTIIITemoresMC95.JPG</vt:lpwstr>
      </vt:variant>
      <vt:variant>
        <vt:lpwstr/>
      </vt:variant>
      <vt:variant>
        <vt:i4>5636099</vt:i4>
      </vt:variant>
      <vt:variant>
        <vt:i4>123</vt:i4>
      </vt:variant>
      <vt:variant>
        <vt:i4>0</vt:i4>
      </vt:variant>
      <vt:variant>
        <vt:i4>5</vt:i4>
      </vt:variant>
      <vt:variant>
        <vt:lpwstr>D:\Local Settings\APTIITemoresMC95.JPG</vt:lpwstr>
      </vt:variant>
      <vt:variant>
        <vt:lpwstr/>
      </vt:variant>
      <vt:variant>
        <vt:i4>2883642</vt:i4>
      </vt:variant>
      <vt:variant>
        <vt:i4>120</vt:i4>
      </vt:variant>
      <vt:variant>
        <vt:i4>0</vt:i4>
      </vt:variant>
      <vt:variant>
        <vt:i4>5</vt:i4>
      </vt:variant>
      <vt:variant>
        <vt:lpwstr>D:\Local Settings\APE5TemoresMC95.JPG</vt:lpwstr>
      </vt:variant>
      <vt:variant>
        <vt:lpwstr/>
      </vt:variant>
      <vt:variant>
        <vt:i4>2949178</vt:i4>
      </vt:variant>
      <vt:variant>
        <vt:i4>117</vt:i4>
      </vt:variant>
      <vt:variant>
        <vt:i4>0</vt:i4>
      </vt:variant>
      <vt:variant>
        <vt:i4>5</vt:i4>
      </vt:variant>
      <vt:variant>
        <vt:lpwstr>D:\Local Settings\APE4TemoresMC95.JPG</vt:lpwstr>
      </vt:variant>
      <vt:variant>
        <vt:lpwstr/>
      </vt:variant>
      <vt:variant>
        <vt:i4>2621498</vt:i4>
      </vt:variant>
      <vt:variant>
        <vt:i4>114</vt:i4>
      </vt:variant>
      <vt:variant>
        <vt:i4>0</vt:i4>
      </vt:variant>
      <vt:variant>
        <vt:i4>5</vt:i4>
      </vt:variant>
      <vt:variant>
        <vt:lpwstr>D:\Local Settings\APE1TemoresMC95.JPG</vt:lpwstr>
      </vt:variant>
      <vt:variant>
        <vt:lpwstr/>
      </vt:variant>
      <vt:variant>
        <vt:i4>2228262</vt:i4>
      </vt:variant>
      <vt:variant>
        <vt:i4>111</vt:i4>
      </vt:variant>
      <vt:variant>
        <vt:i4>0</vt:i4>
      </vt:variant>
      <vt:variant>
        <vt:i4>5</vt:i4>
      </vt:variant>
      <vt:variant>
        <vt:lpwstr>D:\Local Settings\Fig521jTemoresMC95.JPG</vt:lpwstr>
      </vt:variant>
      <vt:variant>
        <vt:lpwstr/>
      </vt:variant>
      <vt:variant>
        <vt:i4>2752568</vt:i4>
      </vt:variant>
      <vt:variant>
        <vt:i4>108</vt:i4>
      </vt:variant>
      <vt:variant>
        <vt:i4>0</vt:i4>
      </vt:variant>
      <vt:variant>
        <vt:i4>5</vt:i4>
      </vt:variant>
      <vt:variant>
        <vt:lpwstr>D:\Local Settings\Tab521cTemoresMC95.JPG</vt:lpwstr>
      </vt:variant>
      <vt:variant>
        <vt:lpwstr/>
      </vt:variant>
      <vt:variant>
        <vt:i4>2228261</vt:i4>
      </vt:variant>
      <vt:variant>
        <vt:i4>105</vt:i4>
      </vt:variant>
      <vt:variant>
        <vt:i4>0</vt:i4>
      </vt:variant>
      <vt:variant>
        <vt:i4>5</vt:i4>
      </vt:variant>
      <vt:variant>
        <vt:lpwstr>D:\Local Settings\Fig521iTemoresMC95.JPG</vt:lpwstr>
      </vt:variant>
      <vt:variant>
        <vt:lpwstr/>
      </vt:variant>
      <vt:variant>
        <vt:i4>2228260</vt:i4>
      </vt:variant>
      <vt:variant>
        <vt:i4>102</vt:i4>
      </vt:variant>
      <vt:variant>
        <vt:i4>0</vt:i4>
      </vt:variant>
      <vt:variant>
        <vt:i4>5</vt:i4>
      </vt:variant>
      <vt:variant>
        <vt:lpwstr>D:\Local Settings\Fig521hTemoresMC95.JPG</vt:lpwstr>
      </vt:variant>
      <vt:variant>
        <vt:lpwstr/>
      </vt:variant>
      <vt:variant>
        <vt:i4>2228267</vt:i4>
      </vt:variant>
      <vt:variant>
        <vt:i4>99</vt:i4>
      </vt:variant>
      <vt:variant>
        <vt:i4>0</vt:i4>
      </vt:variant>
      <vt:variant>
        <vt:i4>5</vt:i4>
      </vt:variant>
      <vt:variant>
        <vt:lpwstr>D:\Local Settings\Fig521gTemoresMC95.JPG</vt:lpwstr>
      </vt:variant>
      <vt:variant>
        <vt:lpwstr/>
      </vt:variant>
      <vt:variant>
        <vt:i4>2228266</vt:i4>
      </vt:variant>
      <vt:variant>
        <vt:i4>96</vt:i4>
      </vt:variant>
      <vt:variant>
        <vt:i4>0</vt:i4>
      </vt:variant>
      <vt:variant>
        <vt:i4>5</vt:i4>
      </vt:variant>
      <vt:variant>
        <vt:lpwstr>D:\Local Settings\Fig521fTemoresMC95.JPG</vt:lpwstr>
      </vt:variant>
      <vt:variant>
        <vt:lpwstr/>
      </vt:variant>
      <vt:variant>
        <vt:i4>2228265</vt:i4>
      </vt:variant>
      <vt:variant>
        <vt:i4>93</vt:i4>
      </vt:variant>
      <vt:variant>
        <vt:i4>0</vt:i4>
      </vt:variant>
      <vt:variant>
        <vt:i4>5</vt:i4>
      </vt:variant>
      <vt:variant>
        <vt:lpwstr>D:\Local Settings\Fig521eTemoresMC95.JPG</vt:lpwstr>
      </vt:variant>
      <vt:variant>
        <vt:lpwstr/>
      </vt:variant>
      <vt:variant>
        <vt:i4>2228264</vt:i4>
      </vt:variant>
      <vt:variant>
        <vt:i4>90</vt:i4>
      </vt:variant>
      <vt:variant>
        <vt:i4>0</vt:i4>
      </vt:variant>
      <vt:variant>
        <vt:i4>5</vt:i4>
      </vt:variant>
      <vt:variant>
        <vt:lpwstr>D:\Local Settings\Fig521dTemoresMC95.JPG</vt:lpwstr>
      </vt:variant>
      <vt:variant>
        <vt:lpwstr/>
      </vt:variant>
      <vt:variant>
        <vt:i4>2752569</vt:i4>
      </vt:variant>
      <vt:variant>
        <vt:i4>87</vt:i4>
      </vt:variant>
      <vt:variant>
        <vt:i4>0</vt:i4>
      </vt:variant>
      <vt:variant>
        <vt:i4>5</vt:i4>
      </vt:variant>
      <vt:variant>
        <vt:lpwstr>D:\Local Settings\Tab521bTemoresMC95.JPG</vt:lpwstr>
      </vt:variant>
      <vt:variant>
        <vt:lpwstr/>
      </vt:variant>
      <vt:variant>
        <vt:i4>2752570</vt:i4>
      </vt:variant>
      <vt:variant>
        <vt:i4>84</vt:i4>
      </vt:variant>
      <vt:variant>
        <vt:i4>0</vt:i4>
      </vt:variant>
      <vt:variant>
        <vt:i4>5</vt:i4>
      </vt:variant>
      <vt:variant>
        <vt:lpwstr>D:\Local Settings\Tab521aTemoresMC95.JPG</vt:lpwstr>
      </vt:variant>
      <vt:variant>
        <vt:lpwstr/>
      </vt:variant>
      <vt:variant>
        <vt:i4>2752571</vt:i4>
      </vt:variant>
      <vt:variant>
        <vt:i4>81</vt:i4>
      </vt:variant>
      <vt:variant>
        <vt:i4>0</vt:i4>
      </vt:variant>
      <vt:variant>
        <vt:i4>5</vt:i4>
      </vt:variant>
      <vt:variant>
        <vt:lpwstr>D:\Local Settings\Tab511cTemoresMC95.JPG</vt:lpwstr>
      </vt:variant>
      <vt:variant>
        <vt:lpwstr/>
      </vt:variant>
      <vt:variant>
        <vt:i4>2752570</vt:i4>
      </vt:variant>
      <vt:variant>
        <vt:i4>78</vt:i4>
      </vt:variant>
      <vt:variant>
        <vt:i4>0</vt:i4>
      </vt:variant>
      <vt:variant>
        <vt:i4>5</vt:i4>
      </vt:variant>
      <vt:variant>
        <vt:lpwstr>D:\Local Settings\Tab511bTemoresMC95.JPG</vt:lpwstr>
      </vt:variant>
      <vt:variant>
        <vt:lpwstr/>
      </vt:variant>
      <vt:variant>
        <vt:i4>2752569</vt:i4>
      </vt:variant>
      <vt:variant>
        <vt:i4>75</vt:i4>
      </vt:variant>
      <vt:variant>
        <vt:i4>0</vt:i4>
      </vt:variant>
      <vt:variant>
        <vt:i4>5</vt:i4>
      </vt:variant>
      <vt:variant>
        <vt:lpwstr>D:\Local Settings\Tab511aTemoresMC95.JPG</vt:lpwstr>
      </vt:variant>
      <vt:variant>
        <vt:lpwstr/>
      </vt:variant>
      <vt:variant>
        <vt:i4>327694</vt:i4>
      </vt:variant>
      <vt:variant>
        <vt:i4>72</vt:i4>
      </vt:variant>
      <vt:variant>
        <vt:i4>0</vt:i4>
      </vt:variant>
      <vt:variant>
        <vt:i4>5</vt:i4>
      </vt:variant>
      <vt:variant>
        <vt:lpwstr>D:\Local Settings\Fig411TemoresMC95.JPG</vt:lpwstr>
      </vt:variant>
      <vt:variant>
        <vt:lpwstr/>
      </vt:variant>
      <vt:variant>
        <vt:i4>851993</vt:i4>
      </vt:variant>
      <vt:variant>
        <vt:i4>69</vt:i4>
      </vt:variant>
      <vt:variant>
        <vt:i4>0</vt:i4>
      </vt:variant>
      <vt:variant>
        <vt:i4>5</vt:i4>
      </vt:variant>
      <vt:variant>
        <vt:lpwstr>D:\Local Settings\Tab411TemoresMC95.JPG</vt:lpwstr>
      </vt:variant>
      <vt:variant>
        <vt:lpwstr/>
      </vt:variant>
      <vt:variant>
        <vt:i4>2031639</vt:i4>
      </vt:variant>
      <vt:variant>
        <vt:i4>66</vt:i4>
      </vt:variant>
      <vt:variant>
        <vt:i4>0</vt:i4>
      </vt:variant>
      <vt:variant>
        <vt:i4>5</vt:i4>
      </vt:variant>
      <vt:variant>
        <vt:lpwstr>D:\Local Settings\tabla2Temores.BMP</vt:lpwstr>
      </vt:variant>
      <vt:variant>
        <vt:lpwstr/>
      </vt:variant>
      <vt:variant>
        <vt:i4>1835031</vt:i4>
      </vt:variant>
      <vt:variant>
        <vt:i4>63</vt:i4>
      </vt:variant>
      <vt:variant>
        <vt:i4>0</vt:i4>
      </vt:variant>
      <vt:variant>
        <vt:i4>5</vt:i4>
      </vt:variant>
      <vt:variant>
        <vt:lpwstr>D:\Local Settings\tabla1Temores.BMP</vt:lpwstr>
      </vt:variant>
      <vt:variant>
        <vt:lpwstr/>
      </vt:variant>
      <vt:variant>
        <vt:i4>7995511</vt:i4>
      </vt:variant>
      <vt:variant>
        <vt:i4>60</vt:i4>
      </vt:variant>
      <vt:variant>
        <vt:i4>0</vt:i4>
      </vt:variant>
      <vt:variant>
        <vt:i4>5</vt:i4>
      </vt:variant>
      <vt:variant>
        <vt:lpwstr>D:\Local Settings\TABLA8Perez.BMP</vt:lpwstr>
      </vt:variant>
      <vt:variant>
        <vt:lpwstr/>
      </vt:variant>
      <vt:variant>
        <vt:i4>7602295</vt:i4>
      </vt:variant>
      <vt:variant>
        <vt:i4>57</vt:i4>
      </vt:variant>
      <vt:variant>
        <vt:i4>0</vt:i4>
      </vt:variant>
      <vt:variant>
        <vt:i4>5</vt:i4>
      </vt:variant>
      <vt:variant>
        <vt:lpwstr>D:\Local Settings\TABLA6Perez.BMP</vt:lpwstr>
      </vt:variant>
      <vt:variant>
        <vt:lpwstr/>
      </vt:variant>
      <vt:variant>
        <vt:i4>7798903</vt:i4>
      </vt:variant>
      <vt:variant>
        <vt:i4>54</vt:i4>
      </vt:variant>
      <vt:variant>
        <vt:i4>0</vt:i4>
      </vt:variant>
      <vt:variant>
        <vt:i4>5</vt:i4>
      </vt:variant>
      <vt:variant>
        <vt:lpwstr>D:\Local Settings\TABLA5Perez.BMP</vt:lpwstr>
      </vt:variant>
      <vt:variant>
        <vt:lpwstr/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>http://www.borderwastewise.org/busassist/recy2.htm</vt:lpwstr>
      </vt:variant>
      <vt:variant>
        <vt:lpwstr/>
      </vt:variant>
      <vt:variant>
        <vt:i4>3866724</vt:i4>
      </vt:variant>
      <vt:variant>
        <vt:i4>48</vt:i4>
      </vt:variant>
      <vt:variant>
        <vt:i4>0</vt:i4>
      </vt:variant>
      <vt:variant>
        <vt:i4>5</vt:i4>
      </vt:variant>
      <vt:variant>
        <vt:lpwstr>http://www.borderwastewise.org/</vt:lpwstr>
      </vt:variant>
      <vt:variant>
        <vt:lpwstr/>
      </vt:variant>
      <vt:variant>
        <vt:i4>2752554</vt:i4>
      </vt:variant>
      <vt:variant>
        <vt:i4>45</vt:i4>
      </vt:variant>
      <vt:variant>
        <vt:i4>0</vt:i4>
      </vt:variant>
      <vt:variant>
        <vt:i4>5</vt:i4>
      </vt:variant>
      <vt:variant>
        <vt:lpwstr>http://www.crossborderbusiness.com/publicdocs/PromoReports/Ewaste-0205.pdf</vt:lpwstr>
      </vt:variant>
      <vt:variant>
        <vt:lpwstr/>
      </vt:variant>
      <vt:variant>
        <vt:i4>77</vt:i4>
      </vt:variant>
      <vt:variant>
        <vt:i4>42</vt:i4>
      </vt:variant>
      <vt:variant>
        <vt:i4>0</vt:i4>
      </vt:variant>
      <vt:variant>
        <vt:i4>5</vt:i4>
      </vt:variant>
      <vt:variant>
        <vt:lpwstr>http://www.ciwmb.ca.gov/Profiles/Juris/JurProfile1.asp?RG=C&amp;JURID=209&amp;JUR=Imperial+Beach</vt:lpwstr>
      </vt:variant>
      <vt:variant>
        <vt:lpwstr/>
      </vt:variant>
      <vt:variant>
        <vt:i4>5242890</vt:i4>
      </vt:variant>
      <vt:variant>
        <vt:i4>39</vt:i4>
      </vt:variant>
      <vt:variant>
        <vt:i4>0</vt:i4>
      </vt:variant>
      <vt:variant>
        <vt:i4>5</vt:i4>
      </vt:variant>
      <vt:variant>
        <vt:lpwstr>http://www.ciwmb.ca.gov/</vt:lpwstr>
      </vt:variant>
      <vt:variant>
        <vt:lpwstr/>
      </vt:variant>
      <vt:variant>
        <vt:i4>7143529</vt:i4>
      </vt:variant>
      <vt:variant>
        <vt:i4>36</vt:i4>
      </vt:variant>
      <vt:variant>
        <vt:i4>0</vt:i4>
      </vt:variant>
      <vt:variant>
        <vt:i4>5</vt:i4>
      </vt:variant>
      <vt:variant>
        <vt:lpwstr>http://www.epa.gov/tri/tridata/index.htm</vt:lpwstr>
      </vt:variant>
      <vt:variant>
        <vt:lpwstr>sdf#sdf</vt:lpwstr>
      </vt:variant>
      <vt:variant>
        <vt:i4>7143549</vt:i4>
      </vt:variant>
      <vt:variant>
        <vt:i4>33</vt:i4>
      </vt:variant>
      <vt:variant>
        <vt:i4>0</vt:i4>
      </vt:variant>
      <vt:variant>
        <vt:i4>5</vt:i4>
      </vt:variant>
      <vt:variant>
        <vt:lpwstr>http://www.epa.gov/tri/tridata/index.htm</vt:lpwstr>
      </vt:variant>
      <vt:variant>
        <vt:lpwstr>pdr#pdr</vt:lpwstr>
      </vt:variant>
      <vt:variant>
        <vt:i4>4915249</vt:i4>
      </vt:variant>
      <vt:variant>
        <vt:i4>30</vt:i4>
      </vt:variant>
      <vt:variant>
        <vt:i4>0</vt:i4>
      </vt:variant>
      <vt:variant>
        <vt:i4>5</vt:i4>
      </vt:variant>
      <vt:variant>
        <vt:lpwstr>http://mapas.ine.gob.mx/website/c_us/bc/viewer.htm</vt:lpwstr>
      </vt:variant>
      <vt:variant>
        <vt:lpwstr/>
      </vt:variant>
      <vt:variant>
        <vt:i4>5767272</vt:i4>
      </vt:variant>
      <vt:variant>
        <vt:i4>27</vt:i4>
      </vt:variant>
      <vt:variant>
        <vt:i4>0</vt:i4>
      </vt:variant>
      <vt:variant>
        <vt:i4>5</vt:i4>
      </vt:variant>
      <vt:variant>
        <vt:lpwstr>http://www.tijuanaonline.org/espanol/acerca_tijuana/infogeneral/infogeneral.htm</vt:lpwstr>
      </vt:variant>
      <vt:variant>
        <vt:lpwstr/>
      </vt:variant>
      <vt:variant>
        <vt:i4>5767272</vt:i4>
      </vt:variant>
      <vt:variant>
        <vt:i4>24</vt:i4>
      </vt:variant>
      <vt:variant>
        <vt:i4>0</vt:i4>
      </vt:variant>
      <vt:variant>
        <vt:i4>5</vt:i4>
      </vt:variant>
      <vt:variant>
        <vt:lpwstr>http://www.tijuanaonline.org/espanol/acerca_tijuana/infogeneral/infogeneral.htm</vt:lpwstr>
      </vt:variant>
      <vt:variant>
        <vt:lpwstr/>
      </vt:variant>
      <vt:variant>
        <vt:i4>1704017</vt:i4>
      </vt:variant>
      <vt:variant>
        <vt:i4>21</vt:i4>
      </vt:variant>
      <vt:variant>
        <vt:i4>0</vt:i4>
      </vt:variant>
      <vt:variant>
        <vt:i4>5</vt:i4>
      </vt:variant>
      <vt:variant>
        <vt:lpwstr>http://trw.sdsu.edu/Spanish/WshdOvewSP/StateoftheBasinSP.htm</vt:lpwstr>
      </vt:variant>
      <vt:variant>
        <vt:lpwstr/>
      </vt:variant>
      <vt:variant>
        <vt:i4>7995398</vt:i4>
      </vt:variant>
      <vt:variant>
        <vt:i4>18</vt:i4>
      </vt:variant>
      <vt:variant>
        <vt:i4>0</vt:i4>
      </vt:variant>
      <vt:variant>
        <vt:i4>5</vt:i4>
      </vt:variant>
      <vt:variant>
        <vt:lpwstr>http://www.tijuanaestuary.com/native_plants.asp</vt:lpwstr>
      </vt:variant>
      <vt:variant>
        <vt:lpwstr/>
      </vt:variant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http://www.npwrc.usgs.gov/resource/othrdata/chekbird/r1/ibeach.htm</vt:lpwstr>
      </vt:variant>
      <vt:variant>
        <vt:lpwstr/>
      </vt:variant>
      <vt:variant>
        <vt:i4>131139</vt:i4>
      </vt:variant>
      <vt:variant>
        <vt:i4>12</vt:i4>
      </vt:variant>
      <vt:variant>
        <vt:i4>0</vt:i4>
      </vt:variant>
      <vt:variant>
        <vt:i4>5</vt:i4>
      </vt:variant>
      <vt:variant>
        <vt:lpwstr>http://www.sdnhm.org/research/birds/sdbirds.html</vt:lpwstr>
      </vt:variant>
      <vt:variant>
        <vt:lpwstr/>
      </vt:variant>
      <vt:variant>
        <vt:i4>6422646</vt:i4>
      </vt:variant>
      <vt:variant>
        <vt:i4>9</vt:i4>
      </vt:variant>
      <vt:variant>
        <vt:i4>0</vt:i4>
      </vt:variant>
      <vt:variant>
        <vt:i4>5</vt:i4>
      </vt:variant>
      <vt:variant>
        <vt:lpwstr>http://www.ibwc.state.gov/Files/TJRpt8.pdf</vt:lpwstr>
      </vt:variant>
      <vt:variant>
        <vt:lpwstr/>
      </vt:variant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http://dx.doi.org/10.1007/s001289901026</vt:lpwstr>
      </vt:variant>
      <vt:variant>
        <vt:lpwstr/>
      </vt:variant>
      <vt:variant>
        <vt:i4>1769576</vt:i4>
      </vt:variant>
      <vt:variant>
        <vt:i4>3</vt:i4>
      </vt:variant>
      <vt:variant>
        <vt:i4>0</vt:i4>
      </vt:variant>
      <vt:variant>
        <vt:i4>5</vt:i4>
      </vt:variant>
      <vt:variant>
        <vt:lpwstr>http://www.co.san-diego.ca.us/deh/lwq/beachbay/pdf/2003_bcr-summary.pdf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http://www.co.san-diego.ca.us/deh/lwq/beachbay/pdf/3_yr_sum_00-02a.pdf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care of comments</dc:title>
  <dc:creator>CAL</dc:creator>
  <cp:lastModifiedBy>CAL</cp:lastModifiedBy>
  <cp:revision>2</cp:revision>
  <cp:lastPrinted>2013-01-28T22:54:00Z</cp:lastPrinted>
  <dcterms:created xsi:type="dcterms:W3CDTF">2013-02-26T20:57:00Z</dcterms:created>
  <dcterms:modified xsi:type="dcterms:W3CDTF">2013-02-26T20:57:00Z</dcterms:modified>
</cp:coreProperties>
</file>